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9FCB92" w14:textId="77777777" w:rsidR="00915C91" w:rsidRPr="00563D48" w:rsidRDefault="00915C91">
      <w:pP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798"/>
      </w:tblGrid>
      <w:tr w:rsidR="00643EC7" w:rsidRPr="00563D48" w14:paraId="1380235B" w14:textId="77777777" w:rsidTr="00563D48">
        <w:trPr>
          <w:trHeight w:hRule="exact" w:val="388"/>
          <w:jc w:val="center"/>
        </w:trPr>
        <w:tc>
          <w:tcPr>
            <w:tcW w:w="2984"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5751735C" w14:textId="77777777" w:rsidR="00643EC7" w:rsidRPr="00563D48" w:rsidRDefault="00643EC7" w:rsidP="002F2C35">
            <w:pPr>
              <w:rPr>
                <w:rFonts w:cstheme="minorHAnsi"/>
                <w:b/>
                <w:color w:val="FFFFFF" w:themeColor="background1"/>
                <w:lang w:val="en-GB"/>
              </w:rPr>
            </w:pPr>
            <w:r w:rsidRPr="00563D48">
              <w:rPr>
                <w:rFonts w:cstheme="minorHAnsi"/>
                <w:b/>
                <w:color w:val="FFFFFF" w:themeColor="background1"/>
                <w:lang w:val="en-GB"/>
              </w:rPr>
              <w:t>Title</w:t>
            </w:r>
          </w:p>
        </w:tc>
        <w:tc>
          <w:tcPr>
            <w:tcW w:w="687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AC369A9" w14:textId="77777777" w:rsidR="00205B44" w:rsidRPr="00563D48" w:rsidRDefault="00563D48" w:rsidP="00205B44">
            <w:pPr>
              <w:rPr>
                <w:rFonts w:cstheme="minorHAnsi"/>
                <w:lang w:val="pl-PL"/>
              </w:rPr>
            </w:pPr>
            <w:r w:rsidRPr="00563D48">
              <w:rPr>
                <w:rFonts w:cstheme="minorHAnsi"/>
              </w:rPr>
              <w:t xml:space="preserve">3.3 </w:t>
            </w:r>
            <w:r w:rsidR="00205B44" w:rsidRPr="00563D48">
              <w:rPr>
                <w:rFonts w:cstheme="minorHAnsi"/>
              </w:rPr>
              <w:t>Coping with uncertainty, ambiguity &amp; risk</w:t>
            </w:r>
            <w:r w:rsidR="00205B44" w:rsidRPr="00563D48">
              <w:rPr>
                <w:rFonts w:cstheme="minorHAnsi"/>
                <w:lang w:val="en-GB"/>
              </w:rPr>
              <w:t xml:space="preserve"> </w:t>
            </w:r>
          </w:p>
          <w:p w14:paraId="65B95F0B" w14:textId="77777777" w:rsidR="00643EC7" w:rsidRPr="00563D48" w:rsidRDefault="00205B44" w:rsidP="00205B44">
            <w:pPr>
              <w:rPr>
                <w:rFonts w:cstheme="minorHAnsi"/>
                <w:lang w:val="en-GB"/>
              </w:rPr>
            </w:pPr>
            <w:r w:rsidRPr="00563D48">
              <w:rPr>
                <w:rFonts w:cstheme="minorHAnsi"/>
                <w:b/>
                <w:bCs/>
                <w:lang w:val="en-GB"/>
              </w:rPr>
              <w:t xml:space="preserve"> </w:t>
            </w:r>
          </w:p>
        </w:tc>
      </w:tr>
      <w:tr w:rsidR="00643EC7" w:rsidRPr="00563D48" w14:paraId="2FA671C8" w14:textId="77777777" w:rsidTr="00563D48">
        <w:trPr>
          <w:trHeight w:hRule="exact" w:val="1380"/>
          <w:jc w:val="center"/>
        </w:trPr>
        <w:tc>
          <w:tcPr>
            <w:tcW w:w="2984"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35D9254A" w14:textId="77777777" w:rsidR="00643EC7" w:rsidRPr="00563D48" w:rsidRDefault="00643EC7" w:rsidP="002F2C35">
            <w:pPr>
              <w:rPr>
                <w:rFonts w:cstheme="minorHAnsi"/>
                <w:b/>
                <w:color w:val="FFFFFF" w:themeColor="background1"/>
                <w:lang w:val="en-GB"/>
              </w:rPr>
            </w:pPr>
            <w:r w:rsidRPr="00563D48">
              <w:rPr>
                <w:rFonts w:cstheme="minorHAnsi"/>
                <w:b/>
                <w:color w:val="FFFFFF" w:themeColor="background1"/>
                <w:lang w:val="en-GB"/>
              </w:rPr>
              <w:t>Keywords (meta tag)</w:t>
            </w:r>
          </w:p>
        </w:tc>
        <w:tc>
          <w:tcPr>
            <w:tcW w:w="687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1EE7BFD" w14:textId="77777777" w:rsidR="00A1671D" w:rsidRDefault="00563D48" w:rsidP="00A1671D">
            <w:pPr>
              <w:pStyle w:val="Paragrafoelenco"/>
              <w:numPr>
                <w:ilvl w:val="0"/>
                <w:numId w:val="9"/>
              </w:numPr>
              <w:rPr>
                <w:rFonts w:cstheme="minorHAnsi"/>
                <w:b/>
                <w:lang w:val="en-GB"/>
              </w:rPr>
            </w:pPr>
            <w:r w:rsidRPr="00A1671D">
              <w:rPr>
                <w:rFonts w:cstheme="minorHAnsi"/>
                <w:b/>
                <w:lang w:val="en-GB"/>
              </w:rPr>
              <w:t>Uncertainty</w:t>
            </w:r>
            <w:r w:rsidR="00A1671D" w:rsidRPr="00A1671D">
              <w:rPr>
                <w:rFonts w:cstheme="minorHAnsi"/>
                <w:b/>
                <w:lang w:val="en-GB"/>
              </w:rPr>
              <w:t xml:space="preserve"> </w:t>
            </w:r>
          </w:p>
          <w:p w14:paraId="622AAD00" w14:textId="77777777" w:rsidR="00A1671D" w:rsidRDefault="00A1671D" w:rsidP="00A1671D">
            <w:pPr>
              <w:pStyle w:val="Paragrafoelenco"/>
              <w:numPr>
                <w:ilvl w:val="0"/>
                <w:numId w:val="9"/>
              </w:numPr>
              <w:rPr>
                <w:rFonts w:cstheme="minorHAnsi"/>
                <w:b/>
                <w:lang w:val="en-GB"/>
              </w:rPr>
            </w:pPr>
            <w:r>
              <w:rPr>
                <w:rFonts w:cstheme="minorHAnsi"/>
                <w:b/>
                <w:lang w:val="en-GB"/>
              </w:rPr>
              <w:t>A</w:t>
            </w:r>
            <w:r w:rsidR="00563D48" w:rsidRPr="00A1671D">
              <w:rPr>
                <w:rFonts w:cstheme="minorHAnsi"/>
                <w:b/>
                <w:lang w:val="en-GB"/>
              </w:rPr>
              <w:t>mbiguity</w:t>
            </w:r>
          </w:p>
          <w:p w14:paraId="66784971" w14:textId="1A3BD4DC" w:rsidR="00643EC7" w:rsidRPr="00A1671D" w:rsidRDefault="00A1671D" w:rsidP="00A1671D">
            <w:pPr>
              <w:pStyle w:val="Paragrafoelenco"/>
              <w:numPr>
                <w:ilvl w:val="0"/>
                <w:numId w:val="9"/>
              </w:numPr>
              <w:rPr>
                <w:rFonts w:cstheme="minorHAnsi"/>
                <w:b/>
                <w:lang w:val="en-GB"/>
              </w:rPr>
            </w:pPr>
            <w:r>
              <w:rPr>
                <w:rFonts w:cstheme="minorHAnsi"/>
                <w:b/>
                <w:lang w:val="en-GB"/>
              </w:rPr>
              <w:t>R</w:t>
            </w:r>
            <w:r w:rsidR="00563D48" w:rsidRPr="00A1671D">
              <w:rPr>
                <w:rFonts w:cstheme="minorHAnsi"/>
                <w:b/>
                <w:lang w:val="en-GB"/>
              </w:rPr>
              <w:t>isk</w:t>
            </w:r>
          </w:p>
        </w:tc>
      </w:tr>
      <w:tr w:rsidR="00643EC7" w:rsidRPr="00563D48" w14:paraId="3FFCF22E" w14:textId="77777777" w:rsidTr="00563D48">
        <w:trPr>
          <w:trHeight w:hRule="exact" w:val="454"/>
          <w:jc w:val="center"/>
        </w:trPr>
        <w:tc>
          <w:tcPr>
            <w:tcW w:w="2984"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1F67D78E" w14:textId="77777777" w:rsidR="00643EC7" w:rsidRPr="00563D48" w:rsidRDefault="00643EC7" w:rsidP="002F2C35">
            <w:pPr>
              <w:rPr>
                <w:rFonts w:cstheme="minorHAnsi"/>
                <w:b/>
                <w:color w:val="FFFFFF" w:themeColor="background1"/>
                <w:lang w:val="en-GB"/>
              </w:rPr>
            </w:pPr>
            <w:r w:rsidRPr="00563D48">
              <w:rPr>
                <w:rFonts w:cstheme="minorHAnsi"/>
                <w:b/>
                <w:color w:val="FFFFFF" w:themeColor="background1"/>
                <w:lang w:val="en-GB"/>
              </w:rPr>
              <w:t>Language</w:t>
            </w:r>
          </w:p>
        </w:tc>
        <w:tc>
          <w:tcPr>
            <w:tcW w:w="687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DC52A84" w14:textId="77777777" w:rsidR="00643EC7" w:rsidRPr="00563D48" w:rsidRDefault="00436EB5" w:rsidP="002F2C35">
            <w:pPr>
              <w:rPr>
                <w:rFonts w:cstheme="minorHAnsi"/>
                <w:lang w:val="en-GB"/>
              </w:rPr>
            </w:pPr>
            <w:r w:rsidRPr="00563D48">
              <w:rPr>
                <w:rFonts w:cstheme="minorHAnsi"/>
                <w:lang w:val="en-GB"/>
              </w:rPr>
              <w:t>English</w:t>
            </w:r>
          </w:p>
        </w:tc>
      </w:tr>
      <w:tr w:rsidR="00643EC7" w:rsidRPr="00563D48" w14:paraId="67D79123" w14:textId="77777777" w:rsidTr="00563D48">
        <w:trPr>
          <w:trHeight w:val="387"/>
          <w:jc w:val="center"/>
        </w:trPr>
        <w:tc>
          <w:tcPr>
            <w:tcW w:w="9854"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65E39BA9" w14:textId="77777777" w:rsidR="00643EC7" w:rsidRPr="00563D48" w:rsidRDefault="00643EC7" w:rsidP="002F2C35">
            <w:pPr>
              <w:rPr>
                <w:rFonts w:cstheme="minorHAnsi"/>
                <w:b/>
                <w:color w:val="FFFFFF" w:themeColor="background1"/>
                <w:lang w:val="en-GB"/>
              </w:rPr>
            </w:pPr>
            <w:r w:rsidRPr="00563D48">
              <w:rPr>
                <w:rFonts w:cstheme="minorHAnsi"/>
                <w:b/>
                <w:color w:val="FFFFFF" w:themeColor="background1"/>
                <w:lang w:val="en-GB"/>
              </w:rPr>
              <w:t>Objectives / goals / learning outcomes</w:t>
            </w:r>
          </w:p>
        </w:tc>
      </w:tr>
      <w:tr w:rsidR="00643EC7" w:rsidRPr="0080730D" w14:paraId="190797A3" w14:textId="77777777" w:rsidTr="00563D48">
        <w:trPr>
          <w:jc w:val="center"/>
        </w:trPr>
        <w:tc>
          <w:tcPr>
            <w:tcW w:w="98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53E7D763" w14:textId="77777777" w:rsidR="00335512" w:rsidRPr="00563D48" w:rsidRDefault="00335512" w:rsidP="00563D48">
            <w:pPr>
              <w:pStyle w:val="Paragrafoelenco"/>
              <w:numPr>
                <w:ilvl w:val="0"/>
                <w:numId w:val="4"/>
              </w:numPr>
              <w:rPr>
                <w:rFonts w:cstheme="minorHAnsi"/>
                <w:lang w:val="en-GB"/>
              </w:rPr>
            </w:pPr>
            <w:r w:rsidRPr="00563D48">
              <w:rPr>
                <w:rFonts w:cstheme="minorHAnsi"/>
                <w:lang w:val="en-GB"/>
              </w:rPr>
              <w:t xml:space="preserve">The training participant will learn what is the meaning of the distinction in uncertainty, ambiguity &amp; risk </w:t>
            </w:r>
            <w:r w:rsidR="00DC13A4" w:rsidRPr="00563D48">
              <w:rPr>
                <w:rFonts w:cstheme="minorHAnsi"/>
                <w:lang w:val="en-GB"/>
              </w:rPr>
              <w:t xml:space="preserve">in business </w:t>
            </w:r>
          </w:p>
          <w:p w14:paraId="003ECB7C" w14:textId="77777777" w:rsidR="00643EC7" w:rsidRPr="00563D48" w:rsidRDefault="00D21370" w:rsidP="00563D48">
            <w:pPr>
              <w:pStyle w:val="Paragrafoelenco"/>
              <w:numPr>
                <w:ilvl w:val="0"/>
                <w:numId w:val="4"/>
              </w:numPr>
              <w:rPr>
                <w:rFonts w:cstheme="minorHAnsi"/>
                <w:lang w:val="en-GB"/>
              </w:rPr>
            </w:pPr>
            <w:r w:rsidRPr="00563D48">
              <w:rPr>
                <w:rFonts w:cstheme="minorHAnsi"/>
                <w:lang w:val="en-GB"/>
              </w:rPr>
              <w:t>The participant will be able to verify his business with uncertainty, ambiguity &amp; risk</w:t>
            </w:r>
          </w:p>
          <w:p w14:paraId="0410F159" w14:textId="77777777" w:rsidR="00D21370" w:rsidRPr="00563D48" w:rsidRDefault="000C48DF" w:rsidP="00563D48">
            <w:pPr>
              <w:pStyle w:val="Paragrafoelenco"/>
              <w:numPr>
                <w:ilvl w:val="0"/>
                <w:numId w:val="4"/>
              </w:numPr>
              <w:rPr>
                <w:rFonts w:cstheme="minorHAnsi"/>
                <w:lang w:val="en-GB"/>
              </w:rPr>
            </w:pPr>
            <w:r w:rsidRPr="00563D48">
              <w:rPr>
                <w:rFonts w:cstheme="minorHAnsi"/>
                <w:lang w:val="en-GB"/>
              </w:rPr>
              <w:t>The participant will be aware that each business is associated with uncertainty and risk not only in its creation and operation</w:t>
            </w:r>
          </w:p>
        </w:tc>
      </w:tr>
      <w:tr w:rsidR="00643EC7" w:rsidRPr="00563D48" w14:paraId="65BFB263" w14:textId="77777777" w:rsidTr="00563D48">
        <w:trPr>
          <w:trHeight w:val="387"/>
          <w:jc w:val="center"/>
        </w:trPr>
        <w:tc>
          <w:tcPr>
            <w:tcW w:w="9854"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535101D2" w14:textId="77777777" w:rsidR="00643EC7" w:rsidRPr="00563D48" w:rsidRDefault="00643EC7" w:rsidP="002F2C35">
            <w:pPr>
              <w:rPr>
                <w:rFonts w:cstheme="minorHAnsi"/>
                <w:b/>
                <w:color w:val="FFFFFF" w:themeColor="background1"/>
                <w:lang w:val="en-GB"/>
              </w:rPr>
            </w:pPr>
            <w:r w:rsidRPr="00563D48">
              <w:rPr>
                <w:rFonts w:cstheme="minorHAnsi"/>
                <w:b/>
                <w:color w:val="FFFFFF" w:themeColor="background1"/>
                <w:lang w:val="en-GB"/>
              </w:rPr>
              <w:t xml:space="preserve">Contents in brief </w:t>
            </w:r>
          </w:p>
        </w:tc>
      </w:tr>
      <w:tr w:rsidR="00643EC7" w:rsidRPr="0080730D" w14:paraId="64A6C0AF" w14:textId="77777777" w:rsidTr="00563D48">
        <w:trPr>
          <w:jc w:val="center"/>
        </w:trPr>
        <w:tc>
          <w:tcPr>
            <w:tcW w:w="98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062B6113" w14:textId="77777777" w:rsidR="00563D48" w:rsidRPr="00563D48" w:rsidRDefault="00563D48" w:rsidP="00563D48">
            <w:pPr>
              <w:jc w:val="both"/>
              <w:rPr>
                <w:rFonts w:cstheme="minorHAnsi"/>
                <w:lang w:val="en-GB"/>
              </w:rPr>
            </w:pPr>
            <w:r w:rsidRPr="00563D48">
              <w:rPr>
                <w:rFonts w:cstheme="minorHAnsi"/>
                <w:b/>
                <w:bCs/>
                <w:lang w:val="en-GB"/>
              </w:rPr>
              <w:t>3.3.A Introduction and basics</w:t>
            </w:r>
          </w:p>
          <w:p w14:paraId="4937D8F7" w14:textId="77777777" w:rsidR="00563D48" w:rsidRPr="00563D48" w:rsidRDefault="00563D48" w:rsidP="00563D48">
            <w:pPr>
              <w:jc w:val="both"/>
              <w:rPr>
                <w:rFonts w:cstheme="minorHAnsi"/>
                <w:lang w:val="en-GB"/>
              </w:rPr>
            </w:pPr>
            <w:r w:rsidRPr="00563D48">
              <w:rPr>
                <w:rFonts w:cstheme="minorHAnsi"/>
                <w:lang w:val="en-GB"/>
              </w:rPr>
              <w:t>Uncertainty, ambiguity and risk in business are the basic barriers or challenges to the development of any enterprise or business. The ability to deal with it is crucial for business development, increasing profits and in many cases also survival in the market.</w:t>
            </w:r>
          </w:p>
          <w:p w14:paraId="7E8B4502" w14:textId="77777777" w:rsidR="00643EC7" w:rsidRDefault="00563D48" w:rsidP="00563D48">
            <w:pPr>
              <w:jc w:val="both"/>
              <w:rPr>
                <w:rFonts w:cstheme="minorHAnsi"/>
                <w:lang w:val="en-GB"/>
              </w:rPr>
            </w:pPr>
            <w:r w:rsidRPr="00563D48">
              <w:rPr>
                <w:rFonts w:cstheme="minorHAnsi"/>
                <w:lang w:val="en-GB"/>
              </w:rPr>
              <w:t xml:space="preserve">At the stage of establishing the enterprise, a SWOT analysis (strengths and weaknesses, opportunities and threats) </w:t>
            </w:r>
            <w:proofErr w:type="gramStart"/>
            <w:r w:rsidRPr="00563D48">
              <w:rPr>
                <w:rFonts w:cstheme="minorHAnsi"/>
                <w:lang w:val="en-GB"/>
              </w:rPr>
              <w:t>is created</w:t>
            </w:r>
            <w:proofErr w:type="gramEnd"/>
            <w:r w:rsidRPr="00563D48">
              <w:rPr>
                <w:rFonts w:cstheme="minorHAnsi"/>
                <w:lang w:val="en-GB"/>
              </w:rPr>
              <w:t>. Once the business is up and running, dealing with incompetence, ambiguity and risk is a key part of management.</w:t>
            </w:r>
          </w:p>
          <w:p w14:paraId="3FE3504B" w14:textId="77777777" w:rsidR="00563D48" w:rsidRPr="00563D48" w:rsidRDefault="00563D48" w:rsidP="00563D48">
            <w:pPr>
              <w:jc w:val="both"/>
              <w:rPr>
                <w:rFonts w:cstheme="minorHAnsi"/>
                <w:lang w:val="en-GB"/>
              </w:rPr>
            </w:pPr>
            <w:r w:rsidRPr="00563D48">
              <w:rPr>
                <w:rFonts w:cstheme="minorHAnsi"/>
                <w:b/>
                <w:bCs/>
                <w:lang w:val="en-GB"/>
              </w:rPr>
              <w:t xml:space="preserve">3.3.B The decision-making process </w:t>
            </w:r>
          </w:p>
          <w:p w14:paraId="0E8C1CC0" w14:textId="77777777" w:rsidR="00563D48" w:rsidRDefault="00563D48" w:rsidP="00563D48">
            <w:pPr>
              <w:jc w:val="both"/>
              <w:rPr>
                <w:rFonts w:cstheme="minorHAnsi"/>
                <w:lang w:val="en-GB"/>
              </w:rPr>
            </w:pPr>
            <w:r w:rsidRPr="00563D48">
              <w:rPr>
                <w:rFonts w:cstheme="minorHAnsi"/>
                <w:lang w:val="en-GB"/>
              </w:rPr>
              <w:t>Decisions based on a foundation of knowledge and sound reasoning can lead the company into long-term prosperity; conversely, decisions made on the basis of flawed logic, emotionalism, or incomplete information can quickly put a small business out of commission</w:t>
            </w:r>
          </w:p>
          <w:p w14:paraId="30379A83" w14:textId="77777777" w:rsidR="00563D48" w:rsidRDefault="00563D48" w:rsidP="00563D48">
            <w:pPr>
              <w:jc w:val="both"/>
              <w:rPr>
                <w:rFonts w:cstheme="minorHAnsi"/>
                <w:lang w:val="en-GB"/>
              </w:rPr>
            </w:pPr>
            <w:r>
              <w:rPr>
                <w:rFonts w:cstheme="minorHAnsi"/>
                <w:lang w:val="en-GB"/>
              </w:rPr>
              <w:t>7 characteristics of a “good” decisions:</w:t>
            </w:r>
          </w:p>
          <w:p w14:paraId="602F663C" w14:textId="77777777" w:rsidR="00563D48" w:rsidRPr="00563D48" w:rsidRDefault="00563D48" w:rsidP="00563D48">
            <w:pPr>
              <w:pStyle w:val="Paragrafoelenco"/>
              <w:numPr>
                <w:ilvl w:val="0"/>
                <w:numId w:val="6"/>
              </w:numPr>
              <w:jc w:val="both"/>
              <w:rPr>
                <w:rFonts w:cstheme="minorHAnsi"/>
                <w:lang w:val="en-GB"/>
              </w:rPr>
            </w:pPr>
            <w:r w:rsidRPr="00563D48">
              <w:rPr>
                <w:rFonts w:cstheme="minorHAnsi"/>
                <w:lang w:val="en-GB"/>
              </w:rPr>
              <w:t>An appropriate decision frame</w:t>
            </w:r>
          </w:p>
          <w:p w14:paraId="1571F30D" w14:textId="77777777" w:rsidR="00563D48" w:rsidRPr="00563D48" w:rsidRDefault="00563D48" w:rsidP="00563D48">
            <w:pPr>
              <w:pStyle w:val="Paragrafoelenco"/>
              <w:numPr>
                <w:ilvl w:val="0"/>
                <w:numId w:val="6"/>
              </w:numPr>
              <w:jc w:val="both"/>
              <w:rPr>
                <w:rFonts w:cstheme="minorHAnsi"/>
                <w:lang w:val="en-GB"/>
              </w:rPr>
            </w:pPr>
            <w:r w:rsidRPr="00563D48">
              <w:rPr>
                <w:rFonts w:cstheme="minorHAnsi"/>
                <w:lang w:val="en-US"/>
              </w:rPr>
              <w:t>Clear values to adhere to and objectives you are trying to accomplish</w:t>
            </w:r>
          </w:p>
          <w:p w14:paraId="4F85F8BD" w14:textId="77777777" w:rsidR="00563D48" w:rsidRPr="00563D48" w:rsidRDefault="00563D48" w:rsidP="00563D48">
            <w:pPr>
              <w:pStyle w:val="Paragrafoelenco"/>
              <w:numPr>
                <w:ilvl w:val="0"/>
                <w:numId w:val="6"/>
              </w:numPr>
              <w:jc w:val="both"/>
              <w:rPr>
                <w:rFonts w:cstheme="minorHAnsi"/>
                <w:lang w:val="en-GB"/>
              </w:rPr>
            </w:pPr>
            <w:r w:rsidRPr="00563D48">
              <w:rPr>
                <w:rFonts w:cstheme="minorHAnsi"/>
                <w:lang w:val="en-US"/>
              </w:rPr>
              <w:t>Creative alternatives to choose from</w:t>
            </w:r>
          </w:p>
          <w:p w14:paraId="61A43B48" w14:textId="77777777" w:rsidR="00563D48" w:rsidRPr="00563D48" w:rsidRDefault="00563D48" w:rsidP="00563D48">
            <w:pPr>
              <w:pStyle w:val="Paragrafoelenco"/>
              <w:numPr>
                <w:ilvl w:val="0"/>
                <w:numId w:val="6"/>
              </w:numPr>
              <w:jc w:val="both"/>
              <w:rPr>
                <w:rFonts w:cstheme="minorHAnsi"/>
                <w:lang w:val="en-GB"/>
              </w:rPr>
            </w:pPr>
            <w:r w:rsidRPr="00563D48">
              <w:rPr>
                <w:rFonts w:cstheme="minorHAnsi"/>
                <w:lang w:val="pl-PL"/>
              </w:rPr>
              <w:t>Good information</w:t>
            </w:r>
          </w:p>
          <w:p w14:paraId="74832413" w14:textId="77777777" w:rsidR="00563D48" w:rsidRPr="00563D48" w:rsidRDefault="00563D48" w:rsidP="00563D48">
            <w:pPr>
              <w:pStyle w:val="Paragrafoelenco"/>
              <w:numPr>
                <w:ilvl w:val="0"/>
                <w:numId w:val="6"/>
              </w:numPr>
              <w:jc w:val="both"/>
              <w:rPr>
                <w:rFonts w:cstheme="minorHAnsi"/>
                <w:lang w:val="en-GB"/>
              </w:rPr>
            </w:pPr>
            <w:r w:rsidRPr="00563D48">
              <w:rPr>
                <w:rFonts w:cstheme="minorHAnsi"/>
                <w:lang w:val="en-US"/>
              </w:rPr>
              <w:t>Clear tradeoffs and sound reasoning</w:t>
            </w:r>
          </w:p>
          <w:p w14:paraId="660BF4D2" w14:textId="77777777" w:rsidR="00563D48" w:rsidRPr="00563D48" w:rsidRDefault="00563D48" w:rsidP="00563D48">
            <w:pPr>
              <w:pStyle w:val="Paragrafoelenco"/>
              <w:numPr>
                <w:ilvl w:val="0"/>
                <w:numId w:val="6"/>
              </w:numPr>
              <w:jc w:val="both"/>
              <w:rPr>
                <w:rFonts w:cstheme="minorHAnsi"/>
                <w:lang w:val="en-GB"/>
              </w:rPr>
            </w:pPr>
            <w:r w:rsidRPr="00563D48">
              <w:rPr>
                <w:rFonts w:cstheme="minorHAnsi"/>
                <w:lang w:val="en-US"/>
              </w:rPr>
              <w:t>Choice alignment with values and objectives</w:t>
            </w:r>
          </w:p>
          <w:p w14:paraId="73BC094F" w14:textId="77777777" w:rsidR="00563D48" w:rsidRPr="00563D48" w:rsidRDefault="00563D48" w:rsidP="00563D48">
            <w:pPr>
              <w:pStyle w:val="Paragrafoelenco"/>
              <w:numPr>
                <w:ilvl w:val="0"/>
                <w:numId w:val="6"/>
              </w:numPr>
              <w:jc w:val="both"/>
              <w:rPr>
                <w:rFonts w:cstheme="minorHAnsi"/>
                <w:lang w:val="en-GB"/>
              </w:rPr>
            </w:pPr>
            <w:r w:rsidRPr="00563D48">
              <w:rPr>
                <w:rFonts w:cstheme="minorHAnsi"/>
                <w:lang w:val="pl-PL"/>
              </w:rPr>
              <w:lastRenderedPageBreak/>
              <w:t>Committed implementation</w:t>
            </w:r>
          </w:p>
          <w:p w14:paraId="0FBE008E" w14:textId="77777777" w:rsidR="00563D48" w:rsidRDefault="00563D48" w:rsidP="00563D48">
            <w:pPr>
              <w:jc w:val="both"/>
              <w:rPr>
                <w:rFonts w:cstheme="minorHAnsi"/>
                <w:lang w:val="en-GB"/>
              </w:rPr>
            </w:pPr>
            <w:r>
              <w:rPr>
                <w:rFonts w:cstheme="minorHAnsi"/>
                <w:lang w:val="en-GB"/>
              </w:rPr>
              <w:t xml:space="preserve">7 ways to deal with uncertainty: </w:t>
            </w:r>
          </w:p>
          <w:p w14:paraId="07280DF3" w14:textId="77777777" w:rsidR="00563D48" w:rsidRPr="00563D48" w:rsidRDefault="00563D48" w:rsidP="00563D48">
            <w:pPr>
              <w:pStyle w:val="Paragrafoelenco"/>
              <w:numPr>
                <w:ilvl w:val="0"/>
                <w:numId w:val="7"/>
              </w:numPr>
              <w:jc w:val="both"/>
              <w:rPr>
                <w:rFonts w:cstheme="minorHAnsi"/>
                <w:lang w:val="en-GB"/>
              </w:rPr>
            </w:pPr>
            <w:r w:rsidRPr="00563D48">
              <w:rPr>
                <w:rFonts w:cstheme="minorHAnsi"/>
                <w:lang w:val="en-GB"/>
              </w:rPr>
              <w:t>Replace expectations with plans</w:t>
            </w:r>
          </w:p>
          <w:p w14:paraId="26ABC5E5" w14:textId="77777777" w:rsidR="00563D48" w:rsidRPr="00563D48" w:rsidRDefault="00563D48" w:rsidP="00563D48">
            <w:pPr>
              <w:pStyle w:val="Paragrafoelenco"/>
              <w:numPr>
                <w:ilvl w:val="0"/>
                <w:numId w:val="7"/>
              </w:numPr>
              <w:jc w:val="both"/>
              <w:rPr>
                <w:rFonts w:cstheme="minorHAnsi"/>
                <w:lang w:val="en-GB"/>
              </w:rPr>
            </w:pPr>
            <w:r w:rsidRPr="00563D48">
              <w:rPr>
                <w:rFonts w:cstheme="minorHAnsi"/>
                <w:lang w:val="en-GB"/>
              </w:rPr>
              <w:t>Prepare for different possibilities</w:t>
            </w:r>
          </w:p>
          <w:p w14:paraId="26D3B8E3" w14:textId="77777777" w:rsidR="00563D48" w:rsidRPr="00563D48" w:rsidRDefault="00563D48" w:rsidP="00563D48">
            <w:pPr>
              <w:pStyle w:val="Paragrafoelenco"/>
              <w:numPr>
                <w:ilvl w:val="0"/>
                <w:numId w:val="7"/>
              </w:numPr>
              <w:jc w:val="both"/>
              <w:rPr>
                <w:rFonts w:cstheme="minorHAnsi"/>
                <w:lang w:val="en-GB"/>
              </w:rPr>
            </w:pPr>
            <w:r w:rsidRPr="00563D48">
              <w:rPr>
                <w:rFonts w:cstheme="minorHAnsi"/>
                <w:lang w:val="en-GB"/>
              </w:rPr>
              <w:t>Become a feeling observer</w:t>
            </w:r>
          </w:p>
          <w:p w14:paraId="23689603" w14:textId="77777777" w:rsidR="00563D48" w:rsidRPr="00563D48" w:rsidRDefault="00563D48" w:rsidP="00563D48">
            <w:pPr>
              <w:pStyle w:val="Paragrafoelenco"/>
              <w:numPr>
                <w:ilvl w:val="0"/>
                <w:numId w:val="7"/>
              </w:numPr>
              <w:jc w:val="both"/>
              <w:rPr>
                <w:rFonts w:cstheme="minorHAnsi"/>
                <w:lang w:val="en-GB"/>
              </w:rPr>
            </w:pPr>
            <w:r w:rsidRPr="00563D48">
              <w:rPr>
                <w:rFonts w:cstheme="minorHAnsi"/>
                <w:lang w:val="en-GB"/>
              </w:rPr>
              <w:t>Get confident about your coping and adapting skills</w:t>
            </w:r>
          </w:p>
          <w:p w14:paraId="7E4FB7BE" w14:textId="77777777" w:rsidR="00563D48" w:rsidRPr="00563D48" w:rsidRDefault="00563D48" w:rsidP="00563D48">
            <w:pPr>
              <w:pStyle w:val="Paragrafoelenco"/>
              <w:numPr>
                <w:ilvl w:val="0"/>
                <w:numId w:val="7"/>
              </w:numPr>
              <w:jc w:val="both"/>
              <w:rPr>
                <w:rFonts w:cstheme="minorHAnsi"/>
                <w:lang w:val="en-GB"/>
              </w:rPr>
            </w:pPr>
            <w:r w:rsidRPr="00563D48">
              <w:rPr>
                <w:rFonts w:cstheme="minorHAnsi"/>
                <w:lang w:val="en-GB"/>
              </w:rPr>
              <w:t>Utilize stress reduction techniques pre</w:t>
            </w:r>
            <w:r>
              <w:rPr>
                <w:rFonts w:cstheme="minorHAnsi"/>
                <w:lang w:val="en-GB"/>
              </w:rPr>
              <w:t>-</w:t>
            </w:r>
            <w:r w:rsidRPr="00563D48">
              <w:rPr>
                <w:rFonts w:cstheme="minorHAnsi"/>
                <w:lang w:val="en-GB"/>
              </w:rPr>
              <w:t>emptively</w:t>
            </w:r>
          </w:p>
          <w:p w14:paraId="5348FF3D" w14:textId="77777777" w:rsidR="00563D48" w:rsidRPr="00563D48" w:rsidRDefault="00563D48" w:rsidP="00563D48">
            <w:pPr>
              <w:pStyle w:val="Paragrafoelenco"/>
              <w:numPr>
                <w:ilvl w:val="0"/>
                <w:numId w:val="7"/>
              </w:numPr>
              <w:jc w:val="both"/>
              <w:rPr>
                <w:rFonts w:cstheme="minorHAnsi"/>
                <w:lang w:val="en-GB"/>
              </w:rPr>
            </w:pPr>
            <w:r w:rsidRPr="00563D48">
              <w:rPr>
                <w:rFonts w:cstheme="minorHAnsi"/>
                <w:lang w:val="en-GB"/>
              </w:rPr>
              <w:t>Focus on what you can control</w:t>
            </w:r>
          </w:p>
          <w:p w14:paraId="3274B3E2" w14:textId="77777777" w:rsidR="00563D48" w:rsidRDefault="00563D48" w:rsidP="00563D48">
            <w:pPr>
              <w:pStyle w:val="Paragrafoelenco"/>
              <w:numPr>
                <w:ilvl w:val="0"/>
                <w:numId w:val="7"/>
              </w:numPr>
              <w:jc w:val="both"/>
              <w:rPr>
                <w:rFonts w:cstheme="minorHAnsi"/>
                <w:lang w:val="en-GB"/>
              </w:rPr>
            </w:pPr>
            <w:r w:rsidRPr="00563D48">
              <w:rPr>
                <w:rFonts w:cstheme="minorHAnsi"/>
                <w:lang w:val="en-GB"/>
              </w:rPr>
              <w:t>Practice mindfulness</w:t>
            </w:r>
          </w:p>
          <w:p w14:paraId="4225AE15" w14:textId="77777777" w:rsidR="00563D48" w:rsidRPr="00563D48" w:rsidRDefault="00563D48" w:rsidP="00563D48">
            <w:pPr>
              <w:jc w:val="both"/>
              <w:rPr>
                <w:rFonts w:cstheme="minorHAnsi"/>
                <w:lang w:val="en-GB"/>
              </w:rPr>
            </w:pPr>
            <w:r w:rsidRPr="00563D48">
              <w:rPr>
                <w:rFonts w:cstheme="minorHAnsi"/>
                <w:b/>
                <w:bCs/>
                <w:lang w:val="en-GB"/>
              </w:rPr>
              <w:t>3.3.C Risk in Business</w:t>
            </w:r>
          </w:p>
          <w:p w14:paraId="3A943252" w14:textId="77777777" w:rsidR="00563D48" w:rsidRPr="00563D48" w:rsidRDefault="00563D48" w:rsidP="00563D48">
            <w:pPr>
              <w:jc w:val="both"/>
              <w:rPr>
                <w:rFonts w:cstheme="minorHAnsi"/>
                <w:lang w:val="en-GB"/>
              </w:rPr>
            </w:pPr>
            <w:r w:rsidRPr="00563D48">
              <w:rPr>
                <w:rFonts w:cstheme="minorHAnsi"/>
                <w:lang w:val="en-GB"/>
              </w:rPr>
              <w:t>Business risks refers to the possibility of a commercial business making inadequate profits (or even losses) due to uncertainties.</w:t>
            </w:r>
          </w:p>
          <w:p w14:paraId="625B53B2" w14:textId="77777777" w:rsidR="00563D48" w:rsidRPr="00563D48" w:rsidRDefault="00563D48" w:rsidP="00563D48">
            <w:pPr>
              <w:jc w:val="both"/>
              <w:rPr>
                <w:rFonts w:cstheme="minorHAnsi"/>
                <w:lang w:val="en-GB"/>
              </w:rPr>
            </w:pPr>
            <w:r w:rsidRPr="00563D48">
              <w:rPr>
                <w:rFonts w:cstheme="minorHAnsi"/>
                <w:lang w:val="en-GB"/>
              </w:rPr>
              <w:t>Business risks can arise due to the influence by two major risks: internal risks (risks arising from the events taking place within the organization) and external risks (risks arising from the events taking place outside the organization).</w:t>
            </w:r>
          </w:p>
        </w:tc>
      </w:tr>
      <w:tr w:rsidR="00643EC7" w:rsidRPr="00563D48" w14:paraId="2973E82C" w14:textId="77777777" w:rsidTr="00563D48">
        <w:trPr>
          <w:trHeight w:val="387"/>
          <w:jc w:val="center"/>
        </w:trPr>
        <w:tc>
          <w:tcPr>
            <w:tcW w:w="9854"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14:paraId="6C3ADE6D" w14:textId="77777777" w:rsidR="00643EC7" w:rsidRPr="00563D48" w:rsidRDefault="00643EC7" w:rsidP="002F2C35">
            <w:pPr>
              <w:rPr>
                <w:rFonts w:cstheme="minorHAnsi"/>
                <w:b/>
                <w:color w:val="FFFFFF" w:themeColor="background1"/>
                <w:lang w:val="en-GB"/>
              </w:rPr>
            </w:pPr>
            <w:r w:rsidRPr="00563D48">
              <w:rPr>
                <w:rFonts w:cstheme="minorHAnsi"/>
                <w:b/>
                <w:color w:val="FFFFFF" w:themeColor="background1"/>
                <w:lang w:val="en-GB"/>
              </w:rPr>
              <w:lastRenderedPageBreak/>
              <w:t>Glossary entries</w:t>
            </w:r>
          </w:p>
        </w:tc>
      </w:tr>
      <w:tr w:rsidR="00643EC7" w:rsidRPr="0080730D" w14:paraId="75244196" w14:textId="77777777" w:rsidTr="00563D48">
        <w:trPr>
          <w:jc w:val="center"/>
        </w:trPr>
        <w:tc>
          <w:tcPr>
            <w:tcW w:w="98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5E9E9B1A" w14:textId="77777777" w:rsidR="00533590" w:rsidRPr="003463D8" w:rsidRDefault="00533590" w:rsidP="00B04316">
            <w:pPr>
              <w:jc w:val="both"/>
              <w:rPr>
                <w:rFonts w:cstheme="minorHAnsi"/>
                <w:b/>
                <w:bCs/>
                <w:lang w:val="it-IT"/>
              </w:rPr>
            </w:pPr>
            <w:r w:rsidRPr="003463D8">
              <w:rPr>
                <w:rFonts w:cstheme="minorHAnsi"/>
                <w:b/>
                <w:bCs/>
                <w:lang w:val="it-IT"/>
              </w:rPr>
              <w:t>Uncertainty in business</w:t>
            </w:r>
            <w:r w:rsidR="00563D48" w:rsidRPr="003463D8">
              <w:rPr>
                <w:rFonts w:cstheme="minorHAnsi"/>
                <w:b/>
                <w:bCs/>
                <w:lang w:val="it-IT"/>
              </w:rPr>
              <w:t>:</w:t>
            </w:r>
            <w:r w:rsidRPr="003463D8">
              <w:rPr>
                <w:rFonts w:cstheme="minorHAnsi"/>
                <w:b/>
                <w:bCs/>
                <w:lang w:val="it-IT"/>
              </w:rPr>
              <w:t xml:space="preserve"> </w:t>
            </w:r>
            <w:r w:rsidR="00D876DE" w:rsidRPr="00563D48">
              <w:rPr>
                <w:rFonts w:cstheme="minorHAnsi"/>
                <w:bCs/>
                <w:lang w:val="en-US"/>
              </w:rPr>
              <w:t>a situation, in which the probability distribution is unknown</w:t>
            </w:r>
            <w:r w:rsidR="00D876DE" w:rsidRPr="003463D8">
              <w:rPr>
                <w:rFonts w:cstheme="minorHAnsi"/>
                <w:bCs/>
                <w:lang w:val="it-IT"/>
              </w:rPr>
              <w:t xml:space="preserve">. </w:t>
            </w:r>
            <w:r w:rsidR="00D876DE" w:rsidRPr="00563D48">
              <w:rPr>
                <w:rFonts w:cstheme="minorHAnsi"/>
                <w:bCs/>
                <w:lang w:val="en-US"/>
              </w:rPr>
              <w:t>Uncertain – ‘Something that is not exactly known or decided’</w:t>
            </w:r>
          </w:p>
          <w:p w14:paraId="05B11A5A" w14:textId="77777777" w:rsidR="00533590" w:rsidRPr="003463D8" w:rsidRDefault="00533590" w:rsidP="00B04316">
            <w:pPr>
              <w:jc w:val="both"/>
              <w:rPr>
                <w:rFonts w:cstheme="minorHAnsi"/>
                <w:b/>
                <w:bCs/>
                <w:lang w:val="it-IT"/>
              </w:rPr>
            </w:pPr>
            <w:r w:rsidRPr="003463D8">
              <w:rPr>
                <w:rFonts w:cstheme="minorHAnsi"/>
                <w:b/>
                <w:bCs/>
                <w:lang w:val="it-IT"/>
              </w:rPr>
              <w:t>Ambiguity in business</w:t>
            </w:r>
            <w:r w:rsidR="00563D48" w:rsidRPr="003463D8">
              <w:rPr>
                <w:rFonts w:cstheme="minorHAnsi"/>
                <w:b/>
                <w:bCs/>
                <w:lang w:val="it-IT"/>
              </w:rPr>
              <w:t>:</w:t>
            </w:r>
            <w:r w:rsidRPr="003463D8">
              <w:rPr>
                <w:rFonts w:cstheme="minorHAnsi"/>
                <w:b/>
                <w:bCs/>
                <w:lang w:val="it-IT"/>
              </w:rPr>
              <w:t xml:space="preserve"> </w:t>
            </w:r>
            <w:r w:rsidR="00BC12FC" w:rsidRPr="003463D8">
              <w:rPr>
                <w:rFonts w:cstheme="minorHAnsi"/>
                <w:bCs/>
                <w:lang w:val="it-IT"/>
              </w:rPr>
              <w:t>s</w:t>
            </w:r>
            <w:r w:rsidR="00563D48" w:rsidRPr="00563D48">
              <w:rPr>
                <w:rFonts w:cstheme="minorHAnsi"/>
                <w:bCs/>
                <w:lang w:val="en-US"/>
              </w:rPr>
              <w:t>something</w:t>
            </w:r>
            <w:r w:rsidR="00D876DE" w:rsidRPr="00563D48">
              <w:rPr>
                <w:rFonts w:cstheme="minorHAnsi"/>
                <w:bCs/>
                <w:lang w:val="en-US"/>
              </w:rPr>
              <w:t xml:space="preserve"> that can be understood in more than one way or can have more than one outcome</w:t>
            </w:r>
            <w:r w:rsidR="00D876DE" w:rsidRPr="00563D48">
              <w:rPr>
                <w:rFonts w:cstheme="minorHAnsi"/>
                <w:b/>
                <w:bCs/>
                <w:lang w:val="en-US"/>
              </w:rPr>
              <w:t>.</w:t>
            </w:r>
          </w:p>
          <w:p w14:paraId="764CA35E" w14:textId="77777777" w:rsidR="007C41BA" w:rsidRPr="00563D48" w:rsidRDefault="00533590" w:rsidP="00B04316">
            <w:pPr>
              <w:jc w:val="both"/>
              <w:rPr>
                <w:rFonts w:cstheme="minorHAnsi"/>
                <w:lang w:val="en-GB"/>
              </w:rPr>
            </w:pPr>
            <w:r w:rsidRPr="003463D8">
              <w:rPr>
                <w:rFonts w:cstheme="minorHAnsi"/>
                <w:b/>
                <w:bCs/>
                <w:lang w:val="it-IT"/>
              </w:rPr>
              <w:t>Risk in business</w:t>
            </w:r>
            <w:r w:rsidR="00563D48" w:rsidRPr="003463D8">
              <w:rPr>
                <w:rFonts w:cstheme="minorHAnsi"/>
                <w:b/>
                <w:bCs/>
                <w:lang w:val="it-IT"/>
              </w:rPr>
              <w:t>:</w:t>
            </w:r>
            <w:r w:rsidRPr="003463D8">
              <w:rPr>
                <w:rFonts w:cstheme="minorHAnsi"/>
                <w:b/>
                <w:bCs/>
                <w:lang w:val="it-IT"/>
              </w:rPr>
              <w:t xml:space="preserve"> </w:t>
            </w:r>
            <w:r w:rsidR="00DA1CA6" w:rsidRPr="00563D48">
              <w:rPr>
                <w:rFonts w:cstheme="minorHAnsi"/>
                <w:bCs/>
                <w:lang w:val="en-US"/>
              </w:rPr>
              <w:t>refers to the probability or threat of loss, liability, injury, damage, or any other negative occurrence resulting from external or internal vulnerabilities, and that may be prevented or avoided through preventive action</w:t>
            </w:r>
            <w:r w:rsidR="00563D48">
              <w:rPr>
                <w:rFonts w:cstheme="minorHAnsi"/>
                <w:bCs/>
                <w:lang w:val="en-US"/>
              </w:rPr>
              <w:t>.</w:t>
            </w:r>
          </w:p>
        </w:tc>
      </w:tr>
      <w:tr w:rsidR="00643EC7" w:rsidRPr="00563D48" w14:paraId="736D8984" w14:textId="77777777" w:rsidTr="00563D48">
        <w:trPr>
          <w:trHeight w:val="387"/>
          <w:jc w:val="center"/>
        </w:trPr>
        <w:tc>
          <w:tcPr>
            <w:tcW w:w="9854"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0AF4FBD3" w14:textId="77777777" w:rsidR="00643EC7" w:rsidRPr="00563D48" w:rsidRDefault="00643EC7" w:rsidP="002F2C35">
            <w:pPr>
              <w:rPr>
                <w:rFonts w:cstheme="minorHAnsi"/>
                <w:b/>
                <w:color w:val="FFFFFF" w:themeColor="background1"/>
                <w:lang w:val="en-GB"/>
              </w:rPr>
            </w:pPr>
            <w:r w:rsidRPr="00563D48">
              <w:rPr>
                <w:rFonts w:cstheme="minorHAnsi"/>
                <w:b/>
                <w:color w:val="FFFFFF" w:themeColor="background1"/>
                <w:lang w:val="en-GB"/>
              </w:rPr>
              <w:t>Bibliography</w:t>
            </w:r>
            <w:r w:rsidR="00563D48">
              <w:rPr>
                <w:rFonts w:cstheme="minorHAnsi"/>
                <w:b/>
                <w:color w:val="FFFFFF" w:themeColor="background1"/>
                <w:lang w:val="en-GB"/>
              </w:rPr>
              <w:t>, f</w:t>
            </w:r>
            <w:r w:rsidRPr="00563D48">
              <w:rPr>
                <w:rFonts w:cstheme="minorHAnsi"/>
                <w:b/>
                <w:color w:val="FFFFFF" w:themeColor="background1"/>
                <w:lang w:val="en-GB"/>
              </w:rPr>
              <w:t xml:space="preserve">urther </w:t>
            </w:r>
            <w:r w:rsidR="00563D48">
              <w:rPr>
                <w:rFonts w:cstheme="minorHAnsi"/>
                <w:b/>
                <w:color w:val="FFFFFF" w:themeColor="background1"/>
                <w:lang w:val="en-GB"/>
              </w:rPr>
              <w:t>r</w:t>
            </w:r>
            <w:r w:rsidRPr="00563D48">
              <w:rPr>
                <w:rFonts w:cstheme="minorHAnsi"/>
                <w:b/>
                <w:color w:val="FFFFFF" w:themeColor="background1"/>
                <w:lang w:val="en-GB"/>
              </w:rPr>
              <w:t>eferences</w:t>
            </w:r>
            <w:r w:rsidR="00563D48">
              <w:rPr>
                <w:rFonts w:cstheme="minorHAnsi"/>
                <w:b/>
                <w:color w:val="FFFFFF" w:themeColor="background1"/>
                <w:lang w:val="en-GB"/>
              </w:rPr>
              <w:t xml:space="preserve"> and related material (i.e. YouTube Seminary)</w:t>
            </w:r>
          </w:p>
        </w:tc>
      </w:tr>
      <w:tr w:rsidR="00643EC7" w:rsidRPr="00563D48" w14:paraId="18F6EA30" w14:textId="77777777" w:rsidTr="00563D48">
        <w:trPr>
          <w:jc w:val="center"/>
        </w:trPr>
        <w:tc>
          <w:tcPr>
            <w:tcW w:w="98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4C41922D" w14:textId="77777777" w:rsidR="000D0A67" w:rsidRPr="00563D48" w:rsidRDefault="0079487A" w:rsidP="0079487A">
            <w:pPr>
              <w:pStyle w:val="Paragrafoelenco"/>
              <w:numPr>
                <w:ilvl w:val="0"/>
                <w:numId w:val="8"/>
              </w:numPr>
              <w:spacing w:after="0" w:line="240" w:lineRule="auto"/>
              <w:rPr>
                <w:rFonts w:cstheme="minorHAnsi"/>
              </w:rPr>
            </w:pPr>
            <w:r w:rsidRPr="00563D48">
              <w:rPr>
                <w:rFonts w:cstheme="minorHAnsi"/>
              </w:rPr>
              <w:t xml:space="preserve">Paulina Major, </w:t>
            </w:r>
            <w:r w:rsidR="00983E81" w:rsidRPr="00563D48">
              <w:rPr>
                <w:rFonts w:cstheme="minorHAnsi"/>
              </w:rPr>
              <w:t>Zaufanie jako strategia radzenia sobie z niepewnością i ryzykiem w przedsiębiorstwach realizujących projekty</w:t>
            </w:r>
            <w:r w:rsidRPr="00563D48">
              <w:rPr>
                <w:rFonts w:cstheme="minorHAnsi"/>
              </w:rPr>
              <w:t>. Zeszyty Naukowe Politechniki Śląskiej, Seria: Organizacja i Zarządzanie z. 113</w:t>
            </w:r>
            <w:r w:rsidR="00904883" w:rsidRPr="00563D48">
              <w:rPr>
                <w:rFonts w:cstheme="minorHAnsi"/>
              </w:rPr>
              <w:t xml:space="preserve">, Zabrze 2017. </w:t>
            </w:r>
          </w:p>
          <w:p w14:paraId="0A91A0B1" w14:textId="77777777" w:rsidR="004F4924" w:rsidRPr="00563D48" w:rsidRDefault="003067E6" w:rsidP="008F1D25">
            <w:pPr>
              <w:pStyle w:val="Paragrafoelenco"/>
              <w:numPr>
                <w:ilvl w:val="0"/>
                <w:numId w:val="8"/>
              </w:numPr>
              <w:spacing w:after="0" w:line="240" w:lineRule="auto"/>
              <w:rPr>
                <w:rFonts w:cstheme="minorHAnsi"/>
              </w:rPr>
            </w:pPr>
            <w:r w:rsidRPr="00563D48">
              <w:rPr>
                <w:rFonts w:cstheme="minorHAnsi"/>
              </w:rPr>
              <w:t>Michał Dudziak, Ewa Szpakowska, Zarządzanie ryzykiem i niepewność w działalności gospodarczej : podejmowanie decyzji biznesowych</w:t>
            </w:r>
            <w:r w:rsidR="008A1B57" w:rsidRPr="00563D48">
              <w:rPr>
                <w:rFonts w:cstheme="minorHAnsi"/>
              </w:rPr>
              <w:t xml:space="preserve"> (Risk Management and Uncertainty in Business : Business Decisions), </w:t>
            </w:r>
            <w:r w:rsidR="00F45255" w:rsidRPr="00563D48">
              <w:rPr>
                <w:rFonts w:cstheme="minorHAnsi"/>
              </w:rPr>
              <w:t>Gdańsk 2013</w:t>
            </w:r>
            <w:r w:rsidR="007E123D" w:rsidRPr="00563D48">
              <w:rPr>
                <w:rFonts w:cstheme="minorHAnsi"/>
              </w:rPr>
              <w:t>,</w:t>
            </w:r>
            <w:r w:rsidR="00F45255" w:rsidRPr="00563D48">
              <w:rPr>
                <w:rFonts w:cstheme="minorHAnsi"/>
              </w:rPr>
              <w:t xml:space="preserve">  </w:t>
            </w:r>
            <w:hyperlink r:id="rId7" w:history="1">
              <w:r w:rsidR="00563D48" w:rsidRPr="001575F7">
                <w:rPr>
                  <w:rStyle w:val="Collegamentoipertestuale"/>
                  <w:rFonts w:cstheme="minorHAnsi"/>
                </w:rPr>
                <w:t>http://zif.wzr.pl/pim/2013_1_1_9.pdf</w:t>
              </w:r>
            </w:hyperlink>
            <w:r w:rsidR="00563D48">
              <w:rPr>
                <w:rFonts w:cstheme="minorHAnsi"/>
              </w:rPr>
              <w:t xml:space="preserve"> </w:t>
            </w:r>
          </w:p>
          <w:p w14:paraId="0FCE5FB3" w14:textId="77777777" w:rsidR="008F1D25" w:rsidRPr="00563D48" w:rsidRDefault="008F1D25" w:rsidP="008F1D25">
            <w:pPr>
              <w:pStyle w:val="Paragrafoelenco"/>
              <w:numPr>
                <w:ilvl w:val="0"/>
                <w:numId w:val="8"/>
              </w:numPr>
              <w:spacing w:after="0" w:line="240" w:lineRule="auto"/>
              <w:rPr>
                <w:rFonts w:cstheme="minorHAnsi"/>
              </w:rPr>
            </w:pPr>
            <w:r w:rsidRPr="00563D48">
              <w:rPr>
                <w:rFonts w:cstheme="minorHAnsi"/>
              </w:rPr>
              <w:t xml:space="preserve">WDA Bryant, Kumar Ankit, Puneet Mahajan, Maneesh Dangi, Bryan D’Aguiar, and Uday Damodaran (Coordinator), </w:t>
            </w:r>
            <w:r w:rsidR="00995744" w:rsidRPr="00563D48">
              <w:rPr>
                <w:rFonts w:cstheme="minorHAnsi"/>
              </w:rPr>
              <w:t>Uncertainty, Ambiguity, and Financial Decision-Making</w:t>
            </w:r>
            <w:r w:rsidRPr="00563D48">
              <w:rPr>
                <w:rFonts w:cstheme="minorHAnsi"/>
              </w:rPr>
              <w:t xml:space="preserve">,  </w:t>
            </w:r>
            <w:hyperlink r:id="rId8" w:history="1">
              <w:r w:rsidR="00563D48" w:rsidRPr="001575F7">
                <w:rPr>
                  <w:rStyle w:val="Collegamentoipertestuale"/>
                  <w:rFonts w:cstheme="minorHAnsi"/>
                </w:rPr>
                <w:t>https://journals.sagepub.com/doi/pdf/10.1177/0256090920140107</w:t>
              </w:r>
            </w:hyperlink>
            <w:r w:rsidR="00563D48">
              <w:rPr>
                <w:rFonts w:cstheme="minorHAnsi"/>
              </w:rPr>
              <w:t xml:space="preserve"> </w:t>
            </w:r>
            <w:r w:rsidRPr="00563D48">
              <w:rPr>
                <w:rFonts w:cstheme="minorHAnsi"/>
              </w:rPr>
              <w:t>, 2014</w:t>
            </w:r>
          </w:p>
          <w:p w14:paraId="7B3A0EBF" w14:textId="77777777" w:rsidR="00737E6F" w:rsidRPr="00563D48" w:rsidRDefault="00737E6F" w:rsidP="00563D48">
            <w:pPr>
              <w:pStyle w:val="Paragrafoelenco"/>
              <w:numPr>
                <w:ilvl w:val="0"/>
                <w:numId w:val="8"/>
              </w:numPr>
              <w:rPr>
                <w:rFonts w:cstheme="minorHAnsi"/>
              </w:rPr>
            </w:pPr>
            <w:r w:rsidRPr="00563D48">
              <w:rPr>
                <w:rFonts w:cstheme="minorHAnsi"/>
              </w:rPr>
              <w:t xml:space="preserve">Ovidijus Jurevicius, </w:t>
            </w:r>
            <w:r w:rsidRPr="00563D48">
              <w:rPr>
                <w:rFonts w:cstheme="minorHAnsi"/>
                <w:b/>
                <w:bCs/>
              </w:rPr>
              <w:t xml:space="preserve"> </w:t>
            </w:r>
            <w:r w:rsidRPr="00563D48">
              <w:rPr>
                <w:rFonts w:cstheme="minorHAnsi"/>
              </w:rPr>
              <w:t xml:space="preserve">SWOT Analysis - Do It Properly! </w:t>
            </w:r>
            <w:hyperlink r:id="rId9" w:history="1">
              <w:r w:rsidRPr="00563D48">
                <w:rPr>
                  <w:rStyle w:val="Collegamentoipertestuale"/>
                  <w:rFonts w:cstheme="minorHAnsi"/>
                </w:rPr>
                <w:t>https://strategicmanagementinsight.com/tools/swot-analysis-how-to-do-it.html</w:t>
              </w:r>
            </w:hyperlink>
            <w:r w:rsidRPr="00563D48">
              <w:rPr>
                <w:rFonts w:cstheme="minorHAnsi"/>
              </w:rPr>
              <w:t xml:space="preserve"> </w:t>
            </w:r>
          </w:p>
          <w:p w14:paraId="7D54A27B" w14:textId="77777777" w:rsidR="00737E6F" w:rsidRPr="00563D48" w:rsidRDefault="00737E6F" w:rsidP="00563D48">
            <w:pPr>
              <w:pStyle w:val="Paragrafoelenco"/>
              <w:numPr>
                <w:ilvl w:val="0"/>
                <w:numId w:val="8"/>
              </w:numPr>
              <w:rPr>
                <w:rFonts w:cstheme="minorHAnsi"/>
                <w:color w:val="333333"/>
                <w:sz w:val="21"/>
                <w:szCs w:val="21"/>
              </w:rPr>
            </w:pPr>
            <w:r w:rsidRPr="00563D48">
              <w:rPr>
                <w:rFonts w:cstheme="minorHAnsi"/>
                <w:color w:val="333333"/>
                <w:sz w:val="21"/>
                <w:szCs w:val="21"/>
              </w:rPr>
              <w:t>Virtual Strategist (2008). SWOT analysis: How to perform one for your organization (VIDEO). Available at: </w:t>
            </w:r>
            <w:hyperlink r:id="rId10" w:tgtFrame="_blank" w:history="1">
              <w:r w:rsidRPr="00563D48">
                <w:rPr>
                  <w:rStyle w:val="Collegamentoipertestuale"/>
                  <w:rFonts w:cstheme="minorHAnsi"/>
                  <w:color w:val="5394CE"/>
                  <w:sz w:val="21"/>
                  <w:szCs w:val="21"/>
                </w:rPr>
                <w:t>http://www.youtube.com/watch?v=GNXYI10Po6A</w:t>
              </w:r>
            </w:hyperlink>
            <w:r w:rsidR="00563D48">
              <w:rPr>
                <w:rStyle w:val="Collegamentoipertestuale"/>
                <w:rFonts w:cstheme="minorHAnsi"/>
                <w:color w:val="5394CE"/>
                <w:sz w:val="21"/>
                <w:szCs w:val="21"/>
              </w:rPr>
              <w:t xml:space="preserve"> </w:t>
            </w:r>
          </w:p>
          <w:p w14:paraId="32EA3482" w14:textId="77777777" w:rsidR="00737E6F" w:rsidRPr="00563D48" w:rsidRDefault="00737E6F" w:rsidP="00563D48">
            <w:pPr>
              <w:pStyle w:val="Paragrafoelenco"/>
              <w:numPr>
                <w:ilvl w:val="0"/>
                <w:numId w:val="8"/>
              </w:numPr>
              <w:rPr>
                <w:rFonts w:cstheme="minorHAnsi"/>
                <w:color w:val="333333"/>
                <w:sz w:val="21"/>
                <w:szCs w:val="21"/>
              </w:rPr>
            </w:pPr>
            <w:r w:rsidRPr="00563D48">
              <w:rPr>
                <w:rFonts w:cstheme="minorHAnsi"/>
                <w:color w:val="333333"/>
                <w:sz w:val="21"/>
                <w:szCs w:val="21"/>
              </w:rPr>
              <w:t>Wikipedia (2013). SWOT analysis. Available at: </w:t>
            </w:r>
            <w:hyperlink r:id="rId11" w:tgtFrame="_blank" w:history="1">
              <w:r w:rsidRPr="00563D48">
                <w:rPr>
                  <w:rStyle w:val="Collegamentoipertestuale"/>
                  <w:rFonts w:cstheme="minorHAnsi"/>
                  <w:color w:val="5394CE"/>
                  <w:sz w:val="21"/>
                  <w:szCs w:val="21"/>
                </w:rPr>
                <w:t>http://en.wikipedia.org/wiki/SWOT_analysis</w:t>
              </w:r>
            </w:hyperlink>
          </w:p>
          <w:p w14:paraId="5DED2163" w14:textId="77777777" w:rsidR="00BF6BFD" w:rsidRPr="00563D48" w:rsidRDefault="00BF6BFD" w:rsidP="00563D48">
            <w:pPr>
              <w:pStyle w:val="Paragrafoelenco"/>
              <w:numPr>
                <w:ilvl w:val="0"/>
                <w:numId w:val="8"/>
              </w:numPr>
              <w:rPr>
                <w:rFonts w:cstheme="minorHAnsi"/>
                <w:color w:val="333333"/>
                <w:sz w:val="21"/>
                <w:szCs w:val="21"/>
              </w:rPr>
            </w:pPr>
            <w:r w:rsidRPr="00563D48">
              <w:rPr>
                <w:rFonts w:cstheme="minorHAnsi"/>
                <w:color w:val="333333"/>
                <w:sz w:val="21"/>
                <w:szCs w:val="21"/>
              </w:rPr>
              <w:t>Samuelson W. F., Marks S. G. (1998). Ekonomia menedżerska, Wydawnictwo PWE, Warszawa</w:t>
            </w:r>
          </w:p>
          <w:p w14:paraId="6D26BBB6" w14:textId="77777777" w:rsidR="00F12EC4" w:rsidRPr="003463D8" w:rsidRDefault="00436B91" w:rsidP="008F1D25">
            <w:pPr>
              <w:pStyle w:val="Paragrafoelenco"/>
              <w:numPr>
                <w:ilvl w:val="0"/>
                <w:numId w:val="8"/>
              </w:numPr>
              <w:spacing w:after="0" w:line="240" w:lineRule="auto"/>
              <w:rPr>
                <w:rFonts w:cstheme="minorHAnsi"/>
                <w:lang w:val="it-IT"/>
              </w:rPr>
            </w:pPr>
            <w:r w:rsidRPr="003463D8">
              <w:rPr>
                <w:rFonts w:cstheme="minorHAnsi"/>
                <w:lang w:val="it-IT"/>
              </w:rPr>
              <w:t xml:space="preserve">Rabihah </w:t>
            </w:r>
            <w:proofErr w:type="gramStart"/>
            <w:r w:rsidRPr="003463D8">
              <w:rPr>
                <w:rFonts w:cstheme="minorHAnsi"/>
                <w:lang w:val="it-IT"/>
              </w:rPr>
              <w:t>Md.Sum  RISK</w:t>
            </w:r>
            <w:proofErr w:type="gramEnd"/>
            <w:r w:rsidRPr="003463D8">
              <w:rPr>
                <w:rFonts w:cstheme="minorHAnsi"/>
                <w:lang w:val="it-IT"/>
              </w:rPr>
              <w:t xml:space="preserve"> MANAGEMENT DECISION MAKING, Sydney, 2019   </w:t>
            </w:r>
            <w:hyperlink r:id="rId12" w:history="1">
              <w:r w:rsidRPr="003463D8">
                <w:rPr>
                  <w:rStyle w:val="Collegamentoipertestuale"/>
                  <w:rFonts w:cstheme="minorHAnsi"/>
                  <w:lang w:val="it-IT"/>
                </w:rPr>
                <w:t>https://www.researchgate.net/profile/Rabihah_Mdsum/publication/319272438_Risk_Management_Decision_Making/links/599fa185a6fdccf5941f8d27/Risk-Management-Decision-Making.pdf</w:t>
              </w:r>
            </w:hyperlink>
            <w:r w:rsidRPr="003463D8">
              <w:rPr>
                <w:rFonts w:cstheme="minorHAnsi"/>
                <w:lang w:val="it-IT"/>
              </w:rPr>
              <w:t xml:space="preserve"> </w:t>
            </w:r>
          </w:p>
          <w:p w14:paraId="01FC32C7" w14:textId="77777777" w:rsidR="002A22B8" w:rsidRPr="003463D8" w:rsidRDefault="008872A0" w:rsidP="008F1D25">
            <w:pPr>
              <w:pStyle w:val="Paragrafoelenco"/>
              <w:numPr>
                <w:ilvl w:val="0"/>
                <w:numId w:val="8"/>
              </w:numPr>
              <w:spacing w:after="0" w:line="240" w:lineRule="auto"/>
              <w:rPr>
                <w:rFonts w:cstheme="minorHAnsi"/>
                <w:lang w:val="it-IT"/>
              </w:rPr>
            </w:pPr>
            <w:r w:rsidRPr="003463D8">
              <w:rPr>
                <w:rFonts w:cstheme="minorHAnsi"/>
                <w:lang w:val="it-IT"/>
              </w:rPr>
              <w:t>Enrico Zio and Nicola Pedroni, Risk-informed decision-making processes</w:t>
            </w:r>
            <w:r w:rsidR="004C776D" w:rsidRPr="003463D8">
              <w:rPr>
                <w:rFonts w:cstheme="minorHAnsi"/>
                <w:lang w:val="it-IT"/>
              </w:rPr>
              <w:t xml:space="preserve"> </w:t>
            </w:r>
            <w:hyperlink r:id="rId13" w:history="1">
              <w:r w:rsidR="00EE497D" w:rsidRPr="003463D8">
                <w:rPr>
                  <w:rStyle w:val="Collegamentoipertestuale"/>
                  <w:rFonts w:cstheme="minorHAnsi"/>
                  <w:lang w:val="it-IT"/>
                </w:rPr>
                <w:t>https://www.foncsi.org/fr/publications/cahiers-securite-industrielle/overview-of-risk-informed-decision-making-processes/CSI-RIDM.pdf</w:t>
              </w:r>
            </w:hyperlink>
            <w:r w:rsidR="00EE497D" w:rsidRPr="003463D8">
              <w:rPr>
                <w:rFonts w:cstheme="minorHAnsi"/>
                <w:lang w:val="it-IT"/>
              </w:rPr>
              <w:t xml:space="preserve"> </w:t>
            </w:r>
          </w:p>
          <w:p w14:paraId="4334A0EF" w14:textId="77777777" w:rsidR="002071E3" w:rsidRPr="003463D8" w:rsidRDefault="00DB1454" w:rsidP="008F1D25">
            <w:pPr>
              <w:pStyle w:val="Paragrafoelenco"/>
              <w:numPr>
                <w:ilvl w:val="0"/>
                <w:numId w:val="8"/>
              </w:numPr>
              <w:spacing w:after="0" w:line="240" w:lineRule="auto"/>
              <w:rPr>
                <w:rFonts w:cstheme="minorHAnsi"/>
                <w:lang w:val="it-IT"/>
              </w:rPr>
            </w:pPr>
            <w:hyperlink r:id="rId14" w:history="1">
              <w:proofErr w:type="gramStart"/>
              <w:r w:rsidR="006747AE" w:rsidRPr="003463D8">
                <w:rPr>
                  <w:rStyle w:val="Collegamentoipertestuale"/>
                  <w:rFonts w:cstheme="minorHAnsi"/>
                  <w:lang w:val="it-IT"/>
                </w:rPr>
                <w:t>https://ec.europa.eu/economy_finance/publications/economic_paper/2014/pdf/ecp532_en.pdf</w:t>
              </w:r>
            </w:hyperlink>
            <w:r w:rsidR="006747AE" w:rsidRPr="003463D8">
              <w:rPr>
                <w:rFonts w:cstheme="minorHAnsi"/>
                <w:lang w:val="it-IT"/>
              </w:rPr>
              <w:t xml:space="preserve"> </w:t>
            </w:r>
            <w:r w:rsidR="00DC3D73" w:rsidRPr="003463D8">
              <w:rPr>
                <w:rFonts w:cstheme="minorHAnsi"/>
                <w:lang w:val="it-IT"/>
              </w:rPr>
              <w:t>,</w:t>
            </w:r>
            <w:proofErr w:type="gramEnd"/>
            <w:r w:rsidR="00DC3D73" w:rsidRPr="003463D8">
              <w:rPr>
                <w:rFonts w:cstheme="minorHAnsi"/>
                <w:lang w:val="it-IT"/>
              </w:rPr>
              <w:t xml:space="preserve"> Business Dynamics and Red Tape Barriers Daria Ciriaci</w:t>
            </w:r>
            <w:r w:rsidR="0098583E" w:rsidRPr="003463D8">
              <w:rPr>
                <w:rFonts w:cstheme="minorHAnsi"/>
                <w:lang w:val="it-IT"/>
              </w:rPr>
              <w:t>, Economic Papers 532 | September 2014</w:t>
            </w:r>
          </w:p>
          <w:p w14:paraId="550EC3D9" w14:textId="77777777" w:rsidR="002071E3" w:rsidRPr="003463D8" w:rsidRDefault="00DB1454" w:rsidP="00563D48">
            <w:pPr>
              <w:pStyle w:val="Paragrafoelenco"/>
              <w:numPr>
                <w:ilvl w:val="0"/>
                <w:numId w:val="8"/>
              </w:numPr>
              <w:spacing w:after="0" w:line="240" w:lineRule="auto"/>
              <w:rPr>
                <w:rFonts w:cstheme="minorHAnsi"/>
                <w:lang w:val="it-IT"/>
              </w:rPr>
            </w:pPr>
            <w:hyperlink r:id="rId15" w:history="1">
              <w:r w:rsidR="002071E3" w:rsidRPr="003463D8">
                <w:rPr>
                  <w:rStyle w:val="Collegamentoipertestuale"/>
                  <w:rFonts w:cstheme="minorHAnsi"/>
                  <w:lang w:val="it-IT"/>
                </w:rPr>
                <w:t>https://openknowledge.worldbank.org/bitstream/handle/10986/32436/9781464814402.pdf</w:t>
              </w:r>
            </w:hyperlink>
            <w:r w:rsidR="002071E3" w:rsidRPr="003463D8">
              <w:rPr>
                <w:rFonts w:cstheme="minorHAnsi"/>
                <w:lang w:val="it-IT"/>
              </w:rPr>
              <w:t xml:space="preserve"> </w:t>
            </w:r>
          </w:p>
          <w:p w14:paraId="327C3034" w14:textId="77777777" w:rsidR="00ED348E" w:rsidRPr="003463D8" w:rsidRDefault="002071E3" w:rsidP="008F1D25">
            <w:pPr>
              <w:pStyle w:val="Paragrafoelenco"/>
              <w:numPr>
                <w:ilvl w:val="0"/>
                <w:numId w:val="8"/>
              </w:numPr>
              <w:spacing w:after="0" w:line="240" w:lineRule="auto"/>
              <w:rPr>
                <w:rFonts w:cstheme="minorHAnsi"/>
                <w:lang w:val="it-IT"/>
              </w:rPr>
            </w:pPr>
            <w:r w:rsidRPr="003463D8">
              <w:rPr>
                <w:rFonts w:cstheme="minorHAnsi"/>
                <w:lang w:val="it-IT"/>
              </w:rPr>
              <w:t>Doing Business Comparing Business Regulation in 190 Economies 2020</w:t>
            </w:r>
            <w:r w:rsidR="00563D48" w:rsidRPr="003463D8">
              <w:rPr>
                <w:rFonts w:cstheme="minorHAnsi"/>
                <w:lang w:val="it-IT"/>
              </w:rPr>
              <w:t xml:space="preserve">, </w:t>
            </w:r>
            <w:hyperlink r:id="rId16" w:history="1">
              <w:proofErr w:type="gramStart"/>
              <w:r w:rsidR="00DD6141" w:rsidRPr="003463D8">
                <w:rPr>
                  <w:rStyle w:val="Collegamentoipertestuale"/>
                  <w:rFonts w:cstheme="minorHAnsi"/>
                  <w:lang w:val="it-IT"/>
                </w:rPr>
                <w:t>https://www.ncbi.nlm.nih.gov/pmc/articles/PMC3357789/</w:t>
              </w:r>
            </w:hyperlink>
            <w:r w:rsidR="00563D48" w:rsidRPr="003463D8">
              <w:rPr>
                <w:rFonts w:cstheme="minorHAnsi"/>
                <w:lang w:val="it-IT"/>
              </w:rPr>
              <w:t xml:space="preserve"> </w:t>
            </w:r>
            <w:r w:rsidR="00ED348E" w:rsidRPr="003463D8">
              <w:rPr>
                <w:rFonts w:cstheme="minorHAnsi"/>
                <w:lang w:val="it-IT"/>
              </w:rPr>
              <w:t xml:space="preserve"> Coping</w:t>
            </w:r>
            <w:proofErr w:type="gramEnd"/>
            <w:r w:rsidR="00ED348E" w:rsidRPr="003463D8">
              <w:rPr>
                <w:rFonts w:cstheme="minorHAnsi"/>
                <w:lang w:val="it-IT"/>
              </w:rPr>
              <w:t xml:space="preserve"> with Complexity, Uncertainty and Ambiguity in Risk Governance: A Synthesis</w:t>
            </w:r>
          </w:p>
          <w:p w14:paraId="61520298" w14:textId="77777777" w:rsidR="00925C14" w:rsidRPr="00563D48" w:rsidRDefault="00925C14" w:rsidP="00563D48">
            <w:pPr>
              <w:pStyle w:val="Paragrafoelenco"/>
              <w:numPr>
                <w:ilvl w:val="0"/>
                <w:numId w:val="8"/>
              </w:numPr>
              <w:rPr>
                <w:rStyle w:val="Collegamentoipertestuale"/>
                <w:rFonts w:cstheme="minorHAnsi"/>
              </w:rPr>
            </w:pPr>
            <w:r w:rsidRPr="00563D48">
              <w:rPr>
                <w:rStyle w:val="Collegamentoipertestuale"/>
                <w:rFonts w:cstheme="minorHAnsi"/>
              </w:rPr>
              <w:t xml:space="preserve">Pictures: pixaby and google photos </w:t>
            </w:r>
          </w:p>
          <w:p w14:paraId="223A7AE8" w14:textId="77777777" w:rsidR="00563D48" w:rsidRPr="00563D48" w:rsidRDefault="00563D48" w:rsidP="00563D48">
            <w:pPr>
              <w:pStyle w:val="Paragrafoelenco"/>
              <w:numPr>
                <w:ilvl w:val="0"/>
                <w:numId w:val="8"/>
              </w:numPr>
              <w:spacing w:after="0" w:line="240" w:lineRule="auto"/>
              <w:rPr>
                <w:rFonts w:cstheme="minorHAnsi"/>
                <w:lang w:val="en-GB"/>
              </w:rPr>
            </w:pPr>
            <w:r w:rsidRPr="003463D8">
              <w:rPr>
                <w:rFonts w:cstheme="minorHAnsi"/>
                <w:color w:val="001133"/>
                <w:shd w:val="clear" w:color="auto" w:fill="FCFCFC"/>
                <w:lang w:val="it-IT"/>
              </w:rPr>
              <w:t>Group decision making (Sławomir Wawak) [video</w:t>
            </w:r>
            <w:proofErr w:type="gramStart"/>
            <w:r w:rsidRPr="003463D8">
              <w:rPr>
                <w:rFonts w:cstheme="minorHAnsi"/>
                <w:color w:val="001133"/>
                <w:shd w:val="clear" w:color="auto" w:fill="FCFCFC"/>
                <w:lang w:val="it-IT"/>
              </w:rPr>
              <w:t>],</w:t>
            </w:r>
            <w:r w:rsidRPr="00563D48">
              <w:rPr>
                <w:rFonts w:cstheme="minorHAnsi"/>
                <w:lang w:val="en-GB"/>
              </w:rPr>
              <w:t>via</w:t>
            </w:r>
            <w:proofErr w:type="gramEnd"/>
            <w:r w:rsidRPr="00563D48">
              <w:rPr>
                <w:rFonts w:cstheme="minorHAnsi"/>
                <w:lang w:val="en-GB"/>
              </w:rPr>
              <w:t xml:space="preserve"> </w:t>
            </w:r>
          </w:p>
          <w:p w14:paraId="3889C929" w14:textId="77777777" w:rsidR="00563D48" w:rsidRPr="00563D48" w:rsidRDefault="00DB1454" w:rsidP="00563D48">
            <w:pPr>
              <w:pStyle w:val="Paragrafoelenco"/>
              <w:numPr>
                <w:ilvl w:val="0"/>
                <w:numId w:val="8"/>
              </w:numPr>
              <w:rPr>
                <w:rFonts w:cstheme="minorHAnsi"/>
                <w:color w:val="0563C1" w:themeColor="hyperlink"/>
                <w:u w:val="single"/>
              </w:rPr>
            </w:pPr>
            <w:hyperlink r:id="rId17" w:history="1">
              <w:r w:rsidR="00563D48" w:rsidRPr="00563D48">
                <w:rPr>
                  <w:rStyle w:val="Collegamentoipertestuale"/>
                  <w:rFonts w:cstheme="minorHAnsi"/>
                </w:rPr>
                <w:t>https://youtu.be/9n6qz5Ls3rg</w:t>
              </w:r>
            </w:hyperlink>
          </w:p>
        </w:tc>
      </w:tr>
      <w:tr w:rsidR="00643EC7" w:rsidRPr="00563D48" w14:paraId="05C01E5C" w14:textId="77777777" w:rsidTr="00563D48">
        <w:trPr>
          <w:trHeight w:hRule="exact" w:val="454"/>
          <w:jc w:val="center"/>
        </w:trPr>
        <w:tc>
          <w:tcPr>
            <w:tcW w:w="2984"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5382E111" w14:textId="77777777" w:rsidR="00643EC7" w:rsidRPr="00563D48" w:rsidRDefault="00643EC7" w:rsidP="002F2C35">
            <w:pPr>
              <w:rPr>
                <w:rFonts w:cstheme="minorHAnsi"/>
                <w:b/>
                <w:color w:val="FFFFFF" w:themeColor="background1"/>
                <w:lang w:val="en-GB"/>
              </w:rPr>
            </w:pPr>
            <w:r w:rsidRPr="00563D48">
              <w:rPr>
                <w:rFonts w:cstheme="minorHAnsi"/>
                <w:b/>
                <w:color w:val="FFFFFF" w:themeColor="background1"/>
                <w:lang w:val="en-GB"/>
              </w:rPr>
              <w:lastRenderedPageBreak/>
              <w:t>Related PPT</w:t>
            </w:r>
          </w:p>
        </w:tc>
        <w:tc>
          <w:tcPr>
            <w:tcW w:w="687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F013AC4" w14:textId="77777777" w:rsidR="00436EB5" w:rsidRPr="00563D48" w:rsidRDefault="00563D48" w:rsidP="00436EB5">
            <w:pPr>
              <w:rPr>
                <w:rFonts w:cstheme="minorHAnsi"/>
                <w:lang w:val="en-GB"/>
              </w:rPr>
            </w:pPr>
            <w:r w:rsidRPr="00563D48">
              <w:rPr>
                <w:rFonts w:cstheme="minorHAnsi"/>
                <w:lang w:val="en-GB"/>
              </w:rPr>
              <w:t>3.3 Coping with uncertainty, ambiguity &amp; risk</w:t>
            </w:r>
          </w:p>
          <w:p w14:paraId="4D385921" w14:textId="77777777" w:rsidR="00643EC7" w:rsidRPr="00563D48" w:rsidRDefault="00643EC7" w:rsidP="002F2C35">
            <w:pPr>
              <w:rPr>
                <w:rFonts w:cstheme="minorHAnsi"/>
                <w:lang w:val="en-GB"/>
              </w:rPr>
            </w:pPr>
          </w:p>
        </w:tc>
      </w:tr>
    </w:tbl>
    <w:p w14:paraId="36595AF5" w14:textId="77777777" w:rsidR="00643EC7" w:rsidRPr="00563D48" w:rsidRDefault="00643EC7">
      <w:pPr>
        <w:rPr>
          <w:rFonts w:cstheme="minorHAnsi"/>
        </w:rPr>
      </w:pPr>
    </w:p>
    <w:sectPr w:rsidR="00643EC7" w:rsidRPr="00563D48" w:rsidSect="00C31831">
      <w:headerReference w:type="even" r:id="rId18"/>
      <w:headerReference w:type="default" r:id="rId19"/>
      <w:footerReference w:type="even" r:id="rId20"/>
      <w:footerReference w:type="default" r:id="rId21"/>
      <w:headerReference w:type="first" r:id="rId22"/>
      <w:footerReference w:type="first" r:id="rId2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815B87" w14:textId="77777777" w:rsidR="00DB1454" w:rsidRDefault="00DB1454" w:rsidP="00643EC7">
      <w:pPr>
        <w:spacing w:after="0" w:line="240" w:lineRule="auto"/>
      </w:pPr>
      <w:r>
        <w:separator/>
      </w:r>
    </w:p>
  </w:endnote>
  <w:endnote w:type="continuationSeparator" w:id="0">
    <w:p w14:paraId="6A0BE029" w14:textId="77777777" w:rsidR="00DB1454" w:rsidRDefault="00DB1454"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25C51" w14:textId="77777777" w:rsidR="003463D8" w:rsidRDefault="003463D8">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257F4" w14:textId="293616D2" w:rsidR="0080730D" w:rsidRDefault="0080730D" w:rsidP="0080730D">
    <w:pPr>
      <w:pStyle w:val="Pidipagina"/>
      <w:spacing w:after="240"/>
      <w:ind w:left="3544"/>
      <w:rPr>
        <w:sz w:val="16"/>
        <w:szCs w:val="16"/>
      </w:rPr>
    </w:pPr>
    <w:r>
      <w:rPr>
        <w:noProof/>
        <w:lang w:val="it-IT" w:eastAsia="it-IT"/>
      </w:rPr>
      <w:drawing>
        <wp:anchor distT="0" distB="0" distL="114300" distR="114300" simplePos="0" relativeHeight="251665408" behindDoc="1" locked="0" layoutInCell="1" allowOverlap="1" wp14:anchorId="04EEFD2B" wp14:editId="739B55C3">
          <wp:simplePos x="0" y="0"/>
          <wp:positionH relativeFrom="margin">
            <wp:align>left</wp:align>
          </wp:positionH>
          <wp:positionV relativeFrom="paragraph">
            <wp:posOffset>628015</wp:posOffset>
          </wp:positionV>
          <wp:extent cx="1247775" cy="444500"/>
          <wp:effectExtent l="0" t="0" r="0"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14:anchorId="5F730421" wp14:editId="34FF4E09">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615D7C55" w14:textId="1B164F3B" w:rsidR="00643EC7" w:rsidRPr="0080730D" w:rsidRDefault="0080730D" w:rsidP="0080730D">
    <w:pPr>
      <w:ind w:left="2127"/>
      <w:rPr>
        <w:color w:val="262626" w:themeColor="text1" w:themeTint="D9"/>
        <w:sz w:val="16"/>
      </w:rPr>
    </w:pPr>
    <w:r w:rsidRPr="0080730D">
      <w:rPr>
        <w:color w:val="262626" w:themeColor="text1" w:themeTint="D9"/>
        <w:sz w:val="16"/>
      </w:rPr>
      <w:t>Legal description – Creative Commons licensing: The materials published on the EntreComp project website are classified as Open Educational Resources' (OER) and can be freely (w</w:t>
    </w:r>
    <w:bookmarkStart w:id="0" w:name="_GoBack"/>
    <w:bookmarkEnd w:id="0"/>
    <w:r w:rsidRPr="0080730D">
      <w:rPr>
        <w:color w:val="262626" w:themeColor="text1" w:themeTint="D9"/>
        <w:sz w:val="16"/>
      </w:rPr>
      <w:t>ithout permission of their creators): downloaded, used, reused, copied, adapted, and shared by users, with information about the source of their origin.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0F6D8" w14:textId="77777777" w:rsidR="003463D8" w:rsidRDefault="003463D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BA2036" w14:textId="77777777" w:rsidR="00DB1454" w:rsidRDefault="00DB1454" w:rsidP="00643EC7">
      <w:pPr>
        <w:spacing w:after="0" w:line="240" w:lineRule="auto"/>
      </w:pPr>
      <w:r>
        <w:separator/>
      </w:r>
    </w:p>
  </w:footnote>
  <w:footnote w:type="continuationSeparator" w:id="0">
    <w:p w14:paraId="2ABFFDB3" w14:textId="77777777" w:rsidR="00DB1454" w:rsidRDefault="00DB1454"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E27ED" w14:textId="77777777" w:rsidR="003463D8" w:rsidRDefault="003463D8">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1EE7B" w14:textId="77777777"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14:anchorId="0A56A2A3" wp14:editId="38A9F705">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8242A" w14:textId="77777777" w:rsidR="003463D8" w:rsidRDefault="003463D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337F8"/>
    <w:multiLevelType w:val="multilevel"/>
    <w:tmpl w:val="A3F8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A4841"/>
    <w:multiLevelType w:val="hybridMultilevel"/>
    <w:tmpl w:val="37BA6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D7711"/>
    <w:multiLevelType w:val="hybridMultilevel"/>
    <w:tmpl w:val="0D1A1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5F32297"/>
    <w:multiLevelType w:val="hybridMultilevel"/>
    <w:tmpl w:val="D8E6784C"/>
    <w:lvl w:ilvl="0" w:tplc="A0D2442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E615C4"/>
    <w:multiLevelType w:val="multilevel"/>
    <w:tmpl w:val="693C9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E9100F3"/>
    <w:multiLevelType w:val="hybridMultilevel"/>
    <w:tmpl w:val="5438501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01C22D0"/>
    <w:multiLevelType w:val="hybridMultilevel"/>
    <w:tmpl w:val="9766A0DC"/>
    <w:lvl w:ilvl="0" w:tplc="B14AD34C">
      <w:start w:val="1"/>
      <w:numFmt w:val="decimal"/>
      <w:lvlText w:val="%1."/>
      <w:lvlJc w:val="left"/>
      <w:pPr>
        <w:tabs>
          <w:tab w:val="num" w:pos="720"/>
        </w:tabs>
        <w:ind w:left="720" w:hanging="360"/>
      </w:pPr>
    </w:lvl>
    <w:lvl w:ilvl="1" w:tplc="B9B033BC" w:tentative="1">
      <w:start w:val="1"/>
      <w:numFmt w:val="decimal"/>
      <w:lvlText w:val="%2."/>
      <w:lvlJc w:val="left"/>
      <w:pPr>
        <w:tabs>
          <w:tab w:val="num" w:pos="1440"/>
        </w:tabs>
        <w:ind w:left="1440" w:hanging="360"/>
      </w:pPr>
    </w:lvl>
    <w:lvl w:ilvl="2" w:tplc="20A6D786" w:tentative="1">
      <w:start w:val="1"/>
      <w:numFmt w:val="decimal"/>
      <w:lvlText w:val="%3."/>
      <w:lvlJc w:val="left"/>
      <w:pPr>
        <w:tabs>
          <w:tab w:val="num" w:pos="2160"/>
        </w:tabs>
        <w:ind w:left="2160" w:hanging="360"/>
      </w:pPr>
    </w:lvl>
    <w:lvl w:ilvl="3" w:tplc="A934D74A" w:tentative="1">
      <w:start w:val="1"/>
      <w:numFmt w:val="decimal"/>
      <w:lvlText w:val="%4."/>
      <w:lvlJc w:val="left"/>
      <w:pPr>
        <w:tabs>
          <w:tab w:val="num" w:pos="2880"/>
        </w:tabs>
        <w:ind w:left="2880" w:hanging="360"/>
      </w:pPr>
    </w:lvl>
    <w:lvl w:ilvl="4" w:tplc="EC4CDC22" w:tentative="1">
      <w:start w:val="1"/>
      <w:numFmt w:val="decimal"/>
      <w:lvlText w:val="%5."/>
      <w:lvlJc w:val="left"/>
      <w:pPr>
        <w:tabs>
          <w:tab w:val="num" w:pos="3600"/>
        </w:tabs>
        <w:ind w:left="3600" w:hanging="360"/>
      </w:pPr>
    </w:lvl>
    <w:lvl w:ilvl="5" w:tplc="9AF2B632" w:tentative="1">
      <w:start w:val="1"/>
      <w:numFmt w:val="decimal"/>
      <w:lvlText w:val="%6."/>
      <w:lvlJc w:val="left"/>
      <w:pPr>
        <w:tabs>
          <w:tab w:val="num" w:pos="4320"/>
        </w:tabs>
        <w:ind w:left="4320" w:hanging="360"/>
      </w:pPr>
    </w:lvl>
    <w:lvl w:ilvl="6" w:tplc="52DC164A" w:tentative="1">
      <w:start w:val="1"/>
      <w:numFmt w:val="decimal"/>
      <w:lvlText w:val="%7."/>
      <w:lvlJc w:val="left"/>
      <w:pPr>
        <w:tabs>
          <w:tab w:val="num" w:pos="5040"/>
        </w:tabs>
        <w:ind w:left="5040" w:hanging="360"/>
      </w:pPr>
    </w:lvl>
    <w:lvl w:ilvl="7" w:tplc="7EB2DDFA" w:tentative="1">
      <w:start w:val="1"/>
      <w:numFmt w:val="decimal"/>
      <w:lvlText w:val="%8."/>
      <w:lvlJc w:val="left"/>
      <w:pPr>
        <w:tabs>
          <w:tab w:val="num" w:pos="5760"/>
        </w:tabs>
        <w:ind w:left="5760" w:hanging="360"/>
      </w:pPr>
    </w:lvl>
    <w:lvl w:ilvl="8" w:tplc="6374D3E0" w:tentative="1">
      <w:start w:val="1"/>
      <w:numFmt w:val="decimal"/>
      <w:lvlText w:val="%9."/>
      <w:lvlJc w:val="left"/>
      <w:pPr>
        <w:tabs>
          <w:tab w:val="num" w:pos="6480"/>
        </w:tabs>
        <w:ind w:left="6480" w:hanging="360"/>
      </w:pPr>
    </w:lvl>
  </w:abstractNum>
  <w:abstractNum w:abstractNumId="8" w15:restartNumberingAfterBreak="0">
    <w:nsid w:val="77D20ADA"/>
    <w:multiLevelType w:val="hybridMultilevel"/>
    <w:tmpl w:val="D7987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1"/>
  </w:num>
  <w:num w:numId="5">
    <w:abstractNumId w:val="7"/>
  </w:num>
  <w:num w:numId="6">
    <w:abstractNumId w:val="6"/>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3EC7"/>
    <w:rsid w:val="000142A0"/>
    <w:rsid w:val="00043B69"/>
    <w:rsid w:val="00057839"/>
    <w:rsid w:val="000C48DF"/>
    <w:rsid w:val="000D0A67"/>
    <w:rsid w:val="000D6356"/>
    <w:rsid w:val="000E27A4"/>
    <w:rsid w:val="000E7AF0"/>
    <w:rsid w:val="00176B0F"/>
    <w:rsid w:val="001F0E3C"/>
    <w:rsid w:val="00205B44"/>
    <w:rsid w:val="002071E3"/>
    <w:rsid w:val="002244C2"/>
    <w:rsid w:val="00294029"/>
    <w:rsid w:val="002A22B8"/>
    <w:rsid w:val="002A7B2F"/>
    <w:rsid w:val="002B140F"/>
    <w:rsid w:val="002B1F60"/>
    <w:rsid w:val="002B2615"/>
    <w:rsid w:val="002B74E0"/>
    <w:rsid w:val="003067E6"/>
    <w:rsid w:val="00335512"/>
    <w:rsid w:val="003463D8"/>
    <w:rsid w:val="0036413E"/>
    <w:rsid w:val="003732B3"/>
    <w:rsid w:val="00381CD6"/>
    <w:rsid w:val="003D4FE2"/>
    <w:rsid w:val="003F34E5"/>
    <w:rsid w:val="003F7CB2"/>
    <w:rsid w:val="00406FBD"/>
    <w:rsid w:val="004127F7"/>
    <w:rsid w:val="00414985"/>
    <w:rsid w:val="00424870"/>
    <w:rsid w:val="0043549D"/>
    <w:rsid w:val="00436B91"/>
    <w:rsid w:val="00436EB5"/>
    <w:rsid w:val="004603F2"/>
    <w:rsid w:val="00494E20"/>
    <w:rsid w:val="004B290F"/>
    <w:rsid w:val="004B6063"/>
    <w:rsid w:val="004C083B"/>
    <w:rsid w:val="004C5FDD"/>
    <w:rsid w:val="004C776D"/>
    <w:rsid w:val="004F4924"/>
    <w:rsid w:val="00511872"/>
    <w:rsid w:val="00526644"/>
    <w:rsid w:val="00527FD1"/>
    <w:rsid w:val="00533590"/>
    <w:rsid w:val="00547717"/>
    <w:rsid w:val="00563D48"/>
    <w:rsid w:val="005F1379"/>
    <w:rsid w:val="00643EC7"/>
    <w:rsid w:val="0065103D"/>
    <w:rsid w:val="00662CDE"/>
    <w:rsid w:val="006747AE"/>
    <w:rsid w:val="00683721"/>
    <w:rsid w:val="006C43B9"/>
    <w:rsid w:val="006F5589"/>
    <w:rsid w:val="00734175"/>
    <w:rsid w:val="007360C1"/>
    <w:rsid w:val="00737E6F"/>
    <w:rsid w:val="0079487A"/>
    <w:rsid w:val="007A1234"/>
    <w:rsid w:val="007A18B6"/>
    <w:rsid w:val="007C41BA"/>
    <w:rsid w:val="007D6882"/>
    <w:rsid w:val="007E123D"/>
    <w:rsid w:val="00804AEB"/>
    <w:rsid w:val="0080730D"/>
    <w:rsid w:val="00861CBA"/>
    <w:rsid w:val="00880844"/>
    <w:rsid w:val="008872A0"/>
    <w:rsid w:val="008A1B57"/>
    <w:rsid w:val="008B3202"/>
    <w:rsid w:val="008B7326"/>
    <w:rsid w:val="008F1D25"/>
    <w:rsid w:val="008F241C"/>
    <w:rsid w:val="00904883"/>
    <w:rsid w:val="00915C91"/>
    <w:rsid w:val="00925C14"/>
    <w:rsid w:val="00927F98"/>
    <w:rsid w:val="00983E81"/>
    <w:rsid w:val="0098583E"/>
    <w:rsid w:val="00995744"/>
    <w:rsid w:val="009C566D"/>
    <w:rsid w:val="00A1671D"/>
    <w:rsid w:val="00A31F0E"/>
    <w:rsid w:val="00A71EFA"/>
    <w:rsid w:val="00AD3259"/>
    <w:rsid w:val="00AF3620"/>
    <w:rsid w:val="00B04316"/>
    <w:rsid w:val="00B10563"/>
    <w:rsid w:val="00B67EE3"/>
    <w:rsid w:val="00B769C1"/>
    <w:rsid w:val="00B77BAF"/>
    <w:rsid w:val="00BA5770"/>
    <w:rsid w:val="00BC12FC"/>
    <w:rsid w:val="00BF0B10"/>
    <w:rsid w:val="00BF6BFD"/>
    <w:rsid w:val="00C166F1"/>
    <w:rsid w:val="00C31831"/>
    <w:rsid w:val="00D21370"/>
    <w:rsid w:val="00D47238"/>
    <w:rsid w:val="00D876DE"/>
    <w:rsid w:val="00DA1CA6"/>
    <w:rsid w:val="00DA5FC7"/>
    <w:rsid w:val="00DB1454"/>
    <w:rsid w:val="00DC13A4"/>
    <w:rsid w:val="00DC3D73"/>
    <w:rsid w:val="00DD6141"/>
    <w:rsid w:val="00DF74C3"/>
    <w:rsid w:val="00E61B47"/>
    <w:rsid w:val="00E7624B"/>
    <w:rsid w:val="00E917EA"/>
    <w:rsid w:val="00ED348E"/>
    <w:rsid w:val="00EE497D"/>
    <w:rsid w:val="00F12EC4"/>
    <w:rsid w:val="00F45255"/>
    <w:rsid w:val="00FA3364"/>
    <w:rsid w:val="00FD76F2"/>
    <w:rsid w:val="00FE12EE"/>
    <w:rsid w:val="00FF70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DF71F"/>
  <w15:docId w15:val="{D559D8BC-9A91-4748-898C-20328F8A1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paragraph" w:styleId="Titolo1">
    <w:name w:val="heading 1"/>
    <w:basedOn w:val="Normale"/>
    <w:link w:val="Titolo1Carattere"/>
    <w:uiPriority w:val="9"/>
    <w:qFormat/>
    <w:rsid w:val="00E61B47"/>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rPr>
  </w:style>
  <w:style w:type="paragraph" w:styleId="Titolo3">
    <w:name w:val="heading 3"/>
    <w:basedOn w:val="Normale"/>
    <w:next w:val="Normale"/>
    <w:link w:val="Titolo3Carattere"/>
    <w:uiPriority w:val="9"/>
    <w:semiHidden/>
    <w:unhideWhenUsed/>
    <w:qFormat/>
    <w:rsid w:val="003067E6"/>
    <w:pPr>
      <w:keepNext/>
      <w:keepLines/>
      <w:spacing w:before="200" w:after="0"/>
      <w:outlineLvl w:val="2"/>
    </w:pPr>
    <w:rPr>
      <w:rFonts w:asciiTheme="majorHAnsi" w:eastAsiaTheme="majorEastAsia" w:hAnsiTheme="majorHAnsi" w:cstheme="majorBidi"/>
      <w:b/>
      <w:bCs/>
      <w:color w:val="4472C4" w:themeColor="accent1"/>
    </w:rPr>
  </w:style>
  <w:style w:type="paragraph" w:styleId="Titolo5">
    <w:name w:val="heading 5"/>
    <w:basedOn w:val="Normale"/>
    <w:next w:val="Normale"/>
    <w:link w:val="Titolo5Carattere"/>
    <w:uiPriority w:val="9"/>
    <w:semiHidden/>
    <w:unhideWhenUsed/>
    <w:qFormat/>
    <w:rsid w:val="0054771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436EB5"/>
    <w:rPr>
      <w:rFonts w:ascii="Times New Roman" w:hAnsi="Times New Roman" w:cs="Times New Roman"/>
      <w:sz w:val="24"/>
      <w:szCs w:val="24"/>
    </w:rPr>
  </w:style>
  <w:style w:type="character" w:customStyle="1" w:styleId="Titolo1Carattere">
    <w:name w:val="Titolo 1 Carattere"/>
    <w:basedOn w:val="Carpredefinitoparagrafo"/>
    <w:link w:val="Titolo1"/>
    <w:uiPriority w:val="9"/>
    <w:rsid w:val="00E61B47"/>
    <w:rPr>
      <w:rFonts w:ascii="Times New Roman" w:eastAsia="Times New Roman" w:hAnsi="Times New Roman" w:cs="Times New Roman"/>
      <w:b/>
      <w:bCs/>
      <w:kern w:val="36"/>
      <w:sz w:val="48"/>
      <w:szCs w:val="48"/>
      <w:lang w:val="de-DE" w:eastAsia="de-DE"/>
    </w:rPr>
  </w:style>
  <w:style w:type="character" w:styleId="Collegamentoipertestuale">
    <w:name w:val="Hyperlink"/>
    <w:basedOn w:val="Carpredefinitoparagrafo"/>
    <w:uiPriority w:val="99"/>
    <w:unhideWhenUsed/>
    <w:rsid w:val="00DA5FC7"/>
    <w:rPr>
      <w:color w:val="0563C1" w:themeColor="hyperlink"/>
      <w:u w:val="single"/>
    </w:rPr>
  </w:style>
  <w:style w:type="character" w:customStyle="1" w:styleId="Menzionenonrisolta1">
    <w:name w:val="Menzione non risolta1"/>
    <w:basedOn w:val="Carpredefinitoparagrafo"/>
    <w:uiPriority w:val="99"/>
    <w:semiHidden/>
    <w:unhideWhenUsed/>
    <w:rsid w:val="00DA5FC7"/>
    <w:rPr>
      <w:color w:val="605E5C"/>
      <w:shd w:val="clear" w:color="auto" w:fill="E1DFDD"/>
    </w:rPr>
  </w:style>
  <w:style w:type="character" w:customStyle="1" w:styleId="Titolo5Carattere">
    <w:name w:val="Titolo 5 Carattere"/>
    <w:basedOn w:val="Carpredefinitoparagrafo"/>
    <w:link w:val="Titolo5"/>
    <w:uiPriority w:val="9"/>
    <w:semiHidden/>
    <w:rsid w:val="00547717"/>
    <w:rPr>
      <w:rFonts w:asciiTheme="majorHAnsi" w:eastAsiaTheme="majorEastAsia" w:hAnsiTheme="majorHAnsi" w:cstheme="majorBidi"/>
      <w:color w:val="2F5496" w:themeColor="accent1" w:themeShade="BF"/>
      <w:lang w:val="es-ES"/>
    </w:rPr>
  </w:style>
  <w:style w:type="paragraph" w:styleId="Testofumetto">
    <w:name w:val="Balloon Text"/>
    <w:basedOn w:val="Normale"/>
    <w:link w:val="TestofumettoCarattere"/>
    <w:uiPriority w:val="99"/>
    <w:semiHidden/>
    <w:unhideWhenUsed/>
    <w:rsid w:val="00205B4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05B44"/>
    <w:rPr>
      <w:rFonts w:ascii="Tahoma" w:hAnsi="Tahoma" w:cs="Tahoma"/>
      <w:sz w:val="16"/>
      <w:szCs w:val="16"/>
      <w:lang w:val="es-ES"/>
    </w:rPr>
  </w:style>
  <w:style w:type="character" w:customStyle="1" w:styleId="ls18">
    <w:name w:val="ls18"/>
    <w:basedOn w:val="Carpredefinitoparagrafo"/>
    <w:rsid w:val="00983E81"/>
  </w:style>
  <w:style w:type="character" w:customStyle="1" w:styleId="fs1">
    <w:name w:val="fs1"/>
    <w:basedOn w:val="Carpredefinitoparagrafo"/>
    <w:rsid w:val="0079487A"/>
  </w:style>
  <w:style w:type="character" w:customStyle="1" w:styleId="ls2">
    <w:name w:val="ls2"/>
    <w:basedOn w:val="Carpredefinitoparagrafo"/>
    <w:rsid w:val="0079487A"/>
  </w:style>
  <w:style w:type="character" w:customStyle="1" w:styleId="ls15">
    <w:name w:val="ls15"/>
    <w:basedOn w:val="Carpredefinitoparagrafo"/>
    <w:rsid w:val="0079487A"/>
  </w:style>
  <w:style w:type="character" w:customStyle="1" w:styleId="fs0">
    <w:name w:val="fs0"/>
    <w:basedOn w:val="Carpredefinitoparagrafo"/>
    <w:rsid w:val="0079487A"/>
  </w:style>
  <w:style w:type="paragraph" w:styleId="Paragrafoelenco">
    <w:name w:val="List Paragraph"/>
    <w:basedOn w:val="Normale"/>
    <w:uiPriority w:val="34"/>
    <w:qFormat/>
    <w:rsid w:val="0079487A"/>
    <w:pPr>
      <w:ind w:left="720"/>
      <w:contextualSpacing/>
    </w:pPr>
  </w:style>
  <w:style w:type="character" w:customStyle="1" w:styleId="Titolo3Carattere">
    <w:name w:val="Titolo 3 Carattere"/>
    <w:basedOn w:val="Carpredefinitoparagrafo"/>
    <w:link w:val="Titolo3"/>
    <w:uiPriority w:val="9"/>
    <w:semiHidden/>
    <w:rsid w:val="003067E6"/>
    <w:rPr>
      <w:rFonts w:asciiTheme="majorHAnsi" w:eastAsiaTheme="majorEastAsia" w:hAnsiTheme="majorHAnsi" w:cstheme="majorBidi"/>
      <w:b/>
      <w:bCs/>
      <w:color w:val="4472C4" w:themeColor="accent1"/>
      <w:lang w:val="es-ES"/>
    </w:rPr>
  </w:style>
  <w:style w:type="character" w:customStyle="1" w:styleId="author-comma">
    <w:name w:val="author-comma"/>
    <w:basedOn w:val="Carpredefinitoparagrafo"/>
    <w:rsid w:val="003067E6"/>
  </w:style>
  <w:style w:type="character" w:styleId="Enfasigrassetto">
    <w:name w:val="Strong"/>
    <w:basedOn w:val="Carpredefinitoparagrafo"/>
    <w:uiPriority w:val="22"/>
    <w:qFormat/>
    <w:rsid w:val="00737E6F"/>
    <w:rPr>
      <w:b/>
      <w:bCs/>
    </w:rPr>
  </w:style>
  <w:style w:type="character" w:customStyle="1" w:styleId="UnresolvedMention">
    <w:name w:val="Unresolved Mention"/>
    <w:basedOn w:val="Carpredefinitoparagrafo"/>
    <w:uiPriority w:val="99"/>
    <w:semiHidden/>
    <w:unhideWhenUsed/>
    <w:rsid w:val="00563D48"/>
    <w:rPr>
      <w:color w:val="605E5C"/>
      <w:shd w:val="clear" w:color="auto" w:fill="E1DFDD"/>
    </w:rPr>
  </w:style>
  <w:style w:type="character" w:styleId="Enfasicorsivo">
    <w:name w:val="Emphasis"/>
    <w:basedOn w:val="Carpredefinitoparagrafo"/>
    <w:uiPriority w:val="20"/>
    <w:qFormat/>
    <w:rsid w:val="003463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64156">
      <w:bodyDiv w:val="1"/>
      <w:marLeft w:val="0"/>
      <w:marRight w:val="0"/>
      <w:marTop w:val="0"/>
      <w:marBottom w:val="0"/>
      <w:divBdr>
        <w:top w:val="none" w:sz="0" w:space="0" w:color="auto"/>
        <w:left w:val="none" w:sz="0" w:space="0" w:color="auto"/>
        <w:bottom w:val="none" w:sz="0" w:space="0" w:color="auto"/>
        <w:right w:val="none" w:sz="0" w:space="0" w:color="auto"/>
      </w:divBdr>
    </w:div>
    <w:div w:id="83040904">
      <w:bodyDiv w:val="1"/>
      <w:marLeft w:val="0"/>
      <w:marRight w:val="0"/>
      <w:marTop w:val="0"/>
      <w:marBottom w:val="0"/>
      <w:divBdr>
        <w:top w:val="none" w:sz="0" w:space="0" w:color="auto"/>
        <w:left w:val="none" w:sz="0" w:space="0" w:color="auto"/>
        <w:bottom w:val="none" w:sz="0" w:space="0" w:color="auto"/>
        <w:right w:val="none" w:sz="0" w:space="0" w:color="auto"/>
      </w:divBdr>
    </w:div>
    <w:div w:id="93407157">
      <w:bodyDiv w:val="1"/>
      <w:marLeft w:val="0"/>
      <w:marRight w:val="0"/>
      <w:marTop w:val="0"/>
      <w:marBottom w:val="0"/>
      <w:divBdr>
        <w:top w:val="none" w:sz="0" w:space="0" w:color="auto"/>
        <w:left w:val="none" w:sz="0" w:space="0" w:color="auto"/>
        <w:bottom w:val="none" w:sz="0" w:space="0" w:color="auto"/>
        <w:right w:val="none" w:sz="0" w:space="0" w:color="auto"/>
      </w:divBdr>
    </w:div>
    <w:div w:id="225458921">
      <w:bodyDiv w:val="1"/>
      <w:marLeft w:val="0"/>
      <w:marRight w:val="0"/>
      <w:marTop w:val="0"/>
      <w:marBottom w:val="0"/>
      <w:divBdr>
        <w:top w:val="none" w:sz="0" w:space="0" w:color="auto"/>
        <w:left w:val="none" w:sz="0" w:space="0" w:color="auto"/>
        <w:bottom w:val="none" w:sz="0" w:space="0" w:color="auto"/>
        <w:right w:val="none" w:sz="0" w:space="0" w:color="auto"/>
      </w:divBdr>
    </w:div>
    <w:div w:id="348605122">
      <w:bodyDiv w:val="1"/>
      <w:marLeft w:val="0"/>
      <w:marRight w:val="0"/>
      <w:marTop w:val="0"/>
      <w:marBottom w:val="0"/>
      <w:divBdr>
        <w:top w:val="none" w:sz="0" w:space="0" w:color="auto"/>
        <w:left w:val="none" w:sz="0" w:space="0" w:color="auto"/>
        <w:bottom w:val="none" w:sz="0" w:space="0" w:color="auto"/>
        <w:right w:val="none" w:sz="0" w:space="0" w:color="auto"/>
      </w:divBdr>
    </w:div>
    <w:div w:id="382143199">
      <w:bodyDiv w:val="1"/>
      <w:marLeft w:val="0"/>
      <w:marRight w:val="0"/>
      <w:marTop w:val="0"/>
      <w:marBottom w:val="0"/>
      <w:divBdr>
        <w:top w:val="none" w:sz="0" w:space="0" w:color="auto"/>
        <w:left w:val="none" w:sz="0" w:space="0" w:color="auto"/>
        <w:bottom w:val="none" w:sz="0" w:space="0" w:color="auto"/>
        <w:right w:val="none" w:sz="0" w:space="0" w:color="auto"/>
      </w:divBdr>
    </w:div>
    <w:div w:id="397678634">
      <w:bodyDiv w:val="1"/>
      <w:marLeft w:val="0"/>
      <w:marRight w:val="0"/>
      <w:marTop w:val="0"/>
      <w:marBottom w:val="0"/>
      <w:divBdr>
        <w:top w:val="none" w:sz="0" w:space="0" w:color="auto"/>
        <w:left w:val="none" w:sz="0" w:space="0" w:color="auto"/>
        <w:bottom w:val="none" w:sz="0" w:space="0" w:color="auto"/>
        <w:right w:val="none" w:sz="0" w:space="0" w:color="auto"/>
      </w:divBdr>
    </w:div>
    <w:div w:id="479931120">
      <w:bodyDiv w:val="1"/>
      <w:marLeft w:val="0"/>
      <w:marRight w:val="0"/>
      <w:marTop w:val="0"/>
      <w:marBottom w:val="0"/>
      <w:divBdr>
        <w:top w:val="none" w:sz="0" w:space="0" w:color="auto"/>
        <w:left w:val="none" w:sz="0" w:space="0" w:color="auto"/>
        <w:bottom w:val="none" w:sz="0" w:space="0" w:color="auto"/>
        <w:right w:val="none" w:sz="0" w:space="0" w:color="auto"/>
      </w:divBdr>
    </w:div>
    <w:div w:id="602146950">
      <w:bodyDiv w:val="1"/>
      <w:marLeft w:val="0"/>
      <w:marRight w:val="0"/>
      <w:marTop w:val="0"/>
      <w:marBottom w:val="0"/>
      <w:divBdr>
        <w:top w:val="none" w:sz="0" w:space="0" w:color="auto"/>
        <w:left w:val="none" w:sz="0" w:space="0" w:color="auto"/>
        <w:bottom w:val="none" w:sz="0" w:space="0" w:color="auto"/>
        <w:right w:val="none" w:sz="0" w:space="0" w:color="auto"/>
      </w:divBdr>
    </w:div>
    <w:div w:id="939675877">
      <w:bodyDiv w:val="1"/>
      <w:marLeft w:val="0"/>
      <w:marRight w:val="0"/>
      <w:marTop w:val="0"/>
      <w:marBottom w:val="0"/>
      <w:divBdr>
        <w:top w:val="none" w:sz="0" w:space="0" w:color="auto"/>
        <w:left w:val="none" w:sz="0" w:space="0" w:color="auto"/>
        <w:bottom w:val="none" w:sz="0" w:space="0" w:color="auto"/>
        <w:right w:val="none" w:sz="0" w:space="0" w:color="auto"/>
      </w:divBdr>
    </w:div>
    <w:div w:id="1006177877">
      <w:bodyDiv w:val="1"/>
      <w:marLeft w:val="0"/>
      <w:marRight w:val="0"/>
      <w:marTop w:val="0"/>
      <w:marBottom w:val="0"/>
      <w:divBdr>
        <w:top w:val="none" w:sz="0" w:space="0" w:color="auto"/>
        <w:left w:val="none" w:sz="0" w:space="0" w:color="auto"/>
        <w:bottom w:val="none" w:sz="0" w:space="0" w:color="auto"/>
        <w:right w:val="none" w:sz="0" w:space="0" w:color="auto"/>
      </w:divBdr>
    </w:div>
    <w:div w:id="1063018878">
      <w:bodyDiv w:val="1"/>
      <w:marLeft w:val="0"/>
      <w:marRight w:val="0"/>
      <w:marTop w:val="0"/>
      <w:marBottom w:val="0"/>
      <w:divBdr>
        <w:top w:val="none" w:sz="0" w:space="0" w:color="auto"/>
        <w:left w:val="none" w:sz="0" w:space="0" w:color="auto"/>
        <w:bottom w:val="none" w:sz="0" w:space="0" w:color="auto"/>
        <w:right w:val="none" w:sz="0" w:space="0" w:color="auto"/>
      </w:divBdr>
    </w:div>
    <w:div w:id="1186089761">
      <w:bodyDiv w:val="1"/>
      <w:marLeft w:val="0"/>
      <w:marRight w:val="0"/>
      <w:marTop w:val="0"/>
      <w:marBottom w:val="0"/>
      <w:divBdr>
        <w:top w:val="none" w:sz="0" w:space="0" w:color="auto"/>
        <w:left w:val="none" w:sz="0" w:space="0" w:color="auto"/>
        <w:bottom w:val="none" w:sz="0" w:space="0" w:color="auto"/>
        <w:right w:val="none" w:sz="0" w:space="0" w:color="auto"/>
      </w:divBdr>
    </w:div>
    <w:div w:id="1340615531">
      <w:bodyDiv w:val="1"/>
      <w:marLeft w:val="0"/>
      <w:marRight w:val="0"/>
      <w:marTop w:val="0"/>
      <w:marBottom w:val="0"/>
      <w:divBdr>
        <w:top w:val="none" w:sz="0" w:space="0" w:color="auto"/>
        <w:left w:val="none" w:sz="0" w:space="0" w:color="auto"/>
        <w:bottom w:val="none" w:sz="0" w:space="0" w:color="auto"/>
        <w:right w:val="none" w:sz="0" w:space="0" w:color="auto"/>
      </w:divBdr>
    </w:div>
    <w:div w:id="1512138076">
      <w:bodyDiv w:val="1"/>
      <w:marLeft w:val="0"/>
      <w:marRight w:val="0"/>
      <w:marTop w:val="0"/>
      <w:marBottom w:val="0"/>
      <w:divBdr>
        <w:top w:val="none" w:sz="0" w:space="0" w:color="auto"/>
        <w:left w:val="none" w:sz="0" w:space="0" w:color="auto"/>
        <w:bottom w:val="none" w:sz="0" w:space="0" w:color="auto"/>
        <w:right w:val="none" w:sz="0" w:space="0" w:color="auto"/>
      </w:divBdr>
    </w:div>
    <w:div w:id="1523519734">
      <w:bodyDiv w:val="1"/>
      <w:marLeft w:val="0"/>
      <w:marRight w:val="0"/>
      <w:marTop w:val="0"/>
      <w:marBottom w:val="0"/>
      <w:divBdr>
        <w:top w:val="none" w:sz="0" w:space="0" w:color="auto"/>
        <w:left w:val="none" w:sz="0" w:space="0" w:color="auto"/>
        <w:bottom w:val="none" w:sz="0" w:space="0" w:color="auto"/>
        <w:right w:val="none" w:sz="0" w:space="0" w:color="auto"/>
      </w:divBdr>
    </w:div>
    <w:div w:id="1566912841">
      <w:bodyDiv w:val="1"/>
      <w:marLeft w:val="0"/>
      <w:marRight w:val="0"/>
      <w:marTop w:val="0"/>
      <w:marBottom w:val="0"/>
      <w:divBdr>
        <w:top w:val="none" w:sz="0" w:space="0" w:color="auto"/>
        <w:left w:val="none" w:sz="0" w:space="0" w:color="auto"/>
        <w:bottom w:val="none" w:sz="0" w:space="0" w:color="auto"/>
        <w:right w:val="none" w:sz="0" w:space="0" w:color="auto"/>
      </w:divBdr>
    </w:div>
    <w:div w:id="1601521151">
      <w:bodyDiv w:val="1"/>
      <w:marLeft w:val="0"/>
      <w:marRight w:val="0"/>
      <w:marTop w:val="0"/>
      <w:marBottom w:val="0"/>
      <w:divBdr>
        <w:top w:val="none" w:sz="0" w:space="0" w:color="auto"/>
        <w:left w:val="none" w:sz="0" w:space="0" w:color="auto"/>
        <w:bottom w:val="none" w:sz="0" w:space="0" w:color="auto"/>
        <w:right w:val="none" w:sz="0" w:space="0" w:color="auto"/>
      </w:divBdr>
    </w:div>
    <w:div w:id="1783449476">
      <w:bodyDiv w:val="1"/>
      <w:marLeft w:val="0"/>
      <w:marRight w:val="0"/>
      <w:marTop w:val="0"/>
      <w:marBottom w:val="0"/>
      <w:divBdr>
        <w:top w:val="none" w:sz="0" w:space="0" w:color="auto"/>
        <w:left w:val="none" w:sz="0" w:space="0" w:color="auto"/>
        <w:bottom w:val="none" w:sz="0" w:space="0" w:color="auto"/>
        <w:right w:val="none" w:sz="0" w:space="0" w:color="auto"/>
      </w:divBdr>
      <w:divsChild>
        <w:div w:id="1201475397">
          <w:marLeft w:val="806"/>
          <w:marRight w:val="0"/>
          <w:marTop w:val="0"/>
          <w:marBottom w:val="0"/>
          <w:divBdr>
            <w:top w:val="none" w:sz="0" w:space="0" w:color="auto"/>
            <w:left w:val="none" w:sz="0" w:space="0" w:color="auto"/>
            <w:bottom w:val="none" w:sz="0" w:space="0" w:color="auto"/>
            <w:right w:val="none" w:sz="0" w:space="0" w:color="auto"/>
          </w:divBdr>
        </w:div>
        <w:div w:id="222982492">
          <w:marLeft w:val="806"/>
          <w:marRight w:val="0"/>
          <w:marTop w:val="0"/>
          <w:marBottom w:val="0"/>
          <w:divBdr>
            <w:top w:val="none" w:sz="0" w:space="0" w:color="auto"/>
            <w:left w:val="none" w:sz="0" w:space="0" w:color="auto"/>
            <w:bottom w:val="none" w:sz="0" w:space="0" w:color="auto"/>
            <w:right w:val="none" w:sz="0" w:space="0" w:color="auto"/>
          </w:divBdr>
        </w:div>
        <w:div w:id="235406753">
          <w:marLeft w:val="806"/>
          <w:marRight w:val="0"/>
          <w:marTop w:val="0"/>
          <w:marBottom w:val="0"/>
          <w:divBdr>
            <w:top w:val="none" w:sz="0" w:space="0" w:color="auto"/>
            <w:left w:val="none" w:sz="0" w:space="0" w:color="auto"/>
            <w:bottom w:val="none" w:sz="0" w:space="0" w:color="auto"/>
            <w:right w:val="none" w:sz="0" w:space="0" w:color="auto"/>
          </w:divBdr>
        </w:div>
        <w:div w:id="543837547">
          <w:marLeft w:val="806"/>
          <w:marRight w:val="0"/>
          <w:marTop w:val="0"/>
          <w:marBottom w:val="0"/>
          <w:divBdr>
            <w:top w:val="none" w:sz="0" w:space="0" w:color="auto"/>
            <w:left w:val="none" w:sz="0" w:space="0" w:color="auto"/>
            <w:bottom w:val="none" w:sz="0" w:space="0" w:color="auto"/>
            <w:right w:val="none" w:sz="0" w:space="0" w:color="auto"/>
          </w:divBdr>
        </w:div>
        <w:div w:id="637805023">
          <w:marLeft w:val="806"/>
          <w:marRight w:val="0"/>
          <w:marTop w:val="0"/>
          <w:marBottom w:val="0"/>
          <w:divBdr>
            <w:top w:val="none" w:sz="0" w:space="0" w:color="auto"/>
            <w:left w:val="none" w:sz="0" w:space="0" w:color="auto"/>
            <w:bottom w:val="none" w:sz="0" w:space="0" w:color="auto"/>
            <w:right w:val="none" w:sz="0" w:space="0" w:color="auto"/>
          </w:divBdr>
        </w:div>
        <w:div w:id="518736027">
          <w:marLeft w:val="806"/>
          <w:marRight w:val="0"/>
          <w:marTop w:val="0"/>
          <w:marBottom w:val="0"/>
          <w:divBdr>
            <w:top w:val="none" w:sz="0" w:space="0" w:color="auto"/>
            <w:left w:val="none" w:sz="0" w:space="0" w:color="auto"/>
            <w:bottom w:val="none" w:sz="0" w:space="0" w:color="auto"/>
            <w:right w:val="none" w:sz="0" w:space="0" w:color="auto"/>
          </w:divBdr>
        </w:div>
        <w:div w:id="1111512620">
          <w:marLeft w:val="806"/>
          <w:marRight w:val="0"/>
          <w:marTop w:val="0"/>
          <w:marBottom w:val="0"/>
          <w:divBdr>
            <w:top w:val="none" w:sz="0" w:space="0" w:color="auto"/>
            <w:left w:val="none" w:sz="0" w:space="0" w:color="auto"/>
            <w:bottom w:val="none" w:sz="0" w:space="0" w:color="auto"/>
            <w:right w:val="none" w:sz="0" w:space="0" w:color="auto"/>
          </w:divBdr>
        </w:div>
      </w:divsChild>
    </w:div>
    <w:div w:id="1930194896">
      <w:bodyDiv w:val="1"/>
      <w:marLeft w:val="0"/>
      <w:marRight w:val="0"/>
      <w:marTop w:val="0"/>
      <w:marBottom w:val="0"/>
      <w:divBdr>
        <w:top w:val="none" w:sz="0" w:space="0" w:color="auto"/>
        <w:left w:val="none" w:sz="0" w:space="0" w:color="auto"/>
        <w:bottom w:val="none" w:sz="0" w:space="0" w:color="auto"/>
        <w:right w:val="none" w:sz="0" w:space="0" w:color="auto"/>
      </w:divBdr>
    </w:div>
    <w:div w:id="1935506327">
      <w:bodyDiv w:val="1"/>
      <w:marLeft w:val="0"/>
      <w:marRight w:val="0"/>
      <w:marTop w:val="0"/>
      <w:marBottom w:val="0"/>
      <w:divBdr>
        <w:top w:val="none" w:sz="0" w:space="0" w:color="auto"/>
        <w:left w:val="none" w:sz="0" w:space="0" w:color="auto"/>
        <w:bottom w:val="none" w:sz="0" w:space="0" w:color="auto"/>
        <w:right w:val="none" w:sz="0" w:space="0" w:color="auto"/>
      </w:divBdr>
      <w:divsChild>
        <w:div w:id="1276864723">
          <w:marLeft w:val="806"/>
          <w:marRight w:val="0"/>
          <w:marTop w:val="0"/>
          <w:marBottom w:val="0"/>
          <w:divBdr>
            <w:top w:val="none" w:sz="0" w:space="0" w:color="auto"/>
            <w:left w:val="none" w:sz="0" w:space="0" w:color="auto"/>
            <w:bottom w:val="none" w:sz="0" w:space="0" w:color="auto"/>
            <w:right w:val="none" w:sz="0" w:space="0" w:color="auto"/>
          </w:divBdr>
        </w:div>
        <w:div w:id="361445369">
          <w:marLeft w:val="806"/>
          <w:marRight w:val="0"/>
          <w:marTop w:val="0"/>
          <w:marBottom w:val="0"/>
          <w:divBdr>
            <w:top w:val="none" w:sz="0" w:space="0" w:color="auto"/>
            <w:left w:val="none" w:sz="0" w:space="0" w:color="auto"/>
            <w:bottom w:val="none" w:sz="0" w:space="0" w:color="auto"/>
            <w:right w:val="none" w:sz="0" w:space="0" w:color="auto"/>
          </w:divBdr>
        </w:div>
        <w:div w:id="1651136914">
          <w:marLeft w:val="806"/>
          <w:marRight w:val="0"/>
          <w:marTop w:val="0"/>
          <w:marBottom w:val="0"/>
          <w:divBdr>
            <w:top w:val="none" w:sz="0" w:space="0" w:color="auto"/>
            <w:left w:val="none" w:sz="0" w:space="0" w:color="auto"/>
            <w:bottom w:val="none" w:sz="0" w:space="0" w:color="auto"/>
            <w:right w:val="none" w:sz="0" w:space="0" w:color="auto"/>
          </w:divBdr>
        </w:div>
        <w:div w:id="428696393">
          <w:marLeft w:val="806"/>
          <w:marRight w:val="0"/>
          <w:marTop w:val="0"/>
          <w:marBottom w:val="0"/>
          <w:divBdr>
            <w:top w:val="none" w:sz="0" w:space="0" w:color="auto"/>
            <w:left w:val="none" w:sz="0" w:space="0" w:color="auto"/>
            <w:bottom w:val="none" w:sz="0" w:space="0" w:color="auto"/>
            <w:right w:val="none" w:sz="0" w:space="0" w:color="auto"/>
          </w:divBdr>
        </w:div>
        <w:div w:id="1041520612">
          <w:marLeft w:val="806"/>
          <w:marRight w:val="0"/>
          <w:marTop w:val="0"/>
          <w:marBottom w:val="0"/>
          <w:divBdr>
            <w:top w:val="none" w:sz="0" w:space="0" w:color="auto"/>
            <w:left w:val="none" w:sz="0" w:space="0" w:color="auto"/>
            <w:bottom w:val="none" w:sz="0" w:space="0" w:color="auto"/>
            <w:right w:val="none" w:sz="0" w:space="0" w:color="auto"/>
          </w:divBdr>
        </w:div>
        <w:div w:id="1207448169">
          <w:marLeft w:val="806"/>
          <w:marRight w:val="0"/>
          <w:marTop w:val="0"/>
          <w:marBottom w:val="0"/>
          <w:divBdr>
            <w:top w:val="none" w:sz="0" w:space="0" w:color="auto"/>
            <w:left w:val="none" w:sz="0" w:space="0" w:color="auto"/>
            <w:bottom w:val="none" w:sz="0" w:space="0" w:color="auto"/>
            <w:right w:val="none" w:sz="0" w:space="0" w:color="auto"/>
          </w:divBdr>
        </w:div>
        <w:div w:id="1876767193">
          <w:marLeft w:val="806"/>
          <w:marRight w:val="0"/>
          <w:marTop w:val="0"/>
          <w:marBottom w:val="0"/>
          <w:divBdr>
            <w:top w:val="none" w:sz="0" w:space="0" w:color="auto"/>
            <w:left w:val="none" w:sz="0" w:space="0" w:color="auto"/>
            <w:bottom w:val="none" w:sz="0" w:space="0" w:color="auto"/>
            <w:right w:val="none" w:sz="0" w:space="0" w:color="auto"/>
          </w:divBdr>
        </w:div>
      </w:divsChild>
    </w:div>
    <w:div w:id="2074619658">
      <w:bodyDiv w:val="1"/>
      <w:marLeft w:val="0"/>
      <w:marRight w:val="0"/>
      <w:marTop w:val="0"/>
      <w:marBottom w:val="0"/>
      <w:divBdr>
        <w:top w:val="none" w:sz="0" w:space="0" w:color="auto"/>
        <w:left w:val="none" w:sz="0" w:space="0" w:color="auto"/>
        <w:bottom w:val="none" w:sz="0" w:space="0" w:color="auto"/>
        <w:right w:val="none" w:sz="0" w:space="0" w:color="auto"/>
      </w:divBdr>
    </w:div>
    <w:div w:id="2099402441">
      <w:bodyDiv w:val="1"/>
      <w:marLeft w:val="0"/>
      <w:marRight w:val="0"/>
      <w:marTop w:val="0"/>
      <w:marBottom w:val="0"/>
      <w:divBdr>
        <w:top w:val="none" w:sz="0" w:space="0" w:color="auto"/>
        <w:left w:val="none" w:sz="0" w:space="0" w:color="auto"/>
        <w:bottom w:val="none" w:sz="0" w:space="0" w:color="auto"/>
        <w:right w:val="none" w:sz="0" w:space="0" w:color="auto"/>
      </w:divBdr>
    </w:div>
    <w:div w:id="209959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s.sagepub.com/doi/pdf/10.1177/0256090920140107" TargetMode="External"/><Relationship Id="rId13" Type="http://schemas.openxmlformats.org/officeDocument/2006/relationships/hyperlink" Target="https://www.foncsi.org/fr/publications/cahiers-securite-industrielle/overview-of-risk-informed-decision-making-processes/CSI-RIDM.pdf"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zif.wzr.pl/pim/2013_1_1_9.pdf" TargetMode="External"/><Relationship Id="rId12" Type="http://schemas.openxmlformats.org/officeDocument/2006/relationships/hyperlink" Target="https://www.researchgate.net/profile/Rabihah_Mdsum/publication/319272438_Risk_Management_Decision_Making/links/599fa185a6fdccf5941f8d27/Risk-Management-Decision-Making.pdf" TargetMode="External"/><Relationship Id="rId17" Type="http://schemas.openxmlformats.org/officeDocument/2006/relationships/hyperlink" Target="https://youtu.be/9n6qz5Ls3r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cbi.nlm.nih.gov/pmc/articles/PMC3357789/"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SWOT_analysi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openknowledge.worldbank.org/bitstream/handle/10986/32436/9781464814402.pdf" TargetMode="External"/><Relationship Id="rId23" Type="http://schemas.openxmlformats.org/officeDocument/2006/relationships/footer" Target="footer3.xml"/><Relationship Id="rId10" Type="http://schemas.openxmlformats.org/officeDocument/2006/relationships/hyperlink" Target="http://www.youtube.com/watch?v=GNXYI10Po6A"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strategicmanagementinsight.com/tools/swot-analysis-how-to-do-it.html" TargetMode="External"/><Relationship Id="rId14" Type="http://schemas.openxmlformats.org/officeDocument/2006/relationships/hyperlink" Target="https://ec.europa.eu/economy_finance/publications/economic_paper/2014/pdf/ecp532_en.pdf"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924</Words>
  <Characters>5271</Characters>
  <Application>Microsoft Office Word</Application>
  <DocSecurity>0</DocSecurity>
  <Lines>43</Lines>
  <Paragraphs>12</Paragraphs>
  <ScaleCrop>false</ScaleCrop>
  <HeadingPairs>
    <vt:vector size="6" baseType="variant">
      <vt:variant>
        <vt:lpstr>Titolo</vt:lpstr>
      </vt:variant>
      <vt:variant>
        <vt:i4>1</vt:i4>
      </vt:variant>
      <vt:variant>
        <vt:lpstr>Tytuł</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6183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di marco</dc:creator>
  <cp:keywords/>
  <dc:description/>
  <cp:lastModifiedBy>Windows User</cp:lastModifiedBy>
  <cp:revision>7</cp:revision>
  <dcterms:created xsi:type="dcterms:W3CDTF">2021-01-15T18:40:00Z</dcterms:created>
  <dcterms:modified xsi:type="dcterms:W3CDTF">2022-06-14T07:51:00Z</dcterms:modified>
</cp:coreProperties>
</file>